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499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6"/>
        <w:gridCol w:w="8222"/>
      </w:tblGrid>
      <w:tr w:rsidR="00C030FC" w:rsidRPr="00843473" w14:paraId="4D6485AB" w14:textId="77777777" w:rsidTr="00385AB3">
        <w:trPr>
          <w:trHeight w:val="993"/>
        </w:trPr>
        <w:tc>
          <w:tcPr>
            <w:tcW w:w="6776" w:type="dxa"/>
          </w:tcPr>
          <w:p w14:paraId="68CF76C1" w14:textId="77777777" w:rsidR="00385AB3" w:rsidRPr="00843473" w:rsidRDefault="00385AB3" w:rsidP="00C030FC">
            <w:pPr>
              <w:spacing w:line="240" w:lineRule="atLeast"/>
              <w:ind w:firstLine="1309"/>
              <w:rPr>
                <w:rFonts w:ascii="Times New Roman" w:hAnsi="Times New Roman"/>
                <w:b/>
                <w:bCs/>
                <w:color w:val="000000" w:themeColor="text1"/>
                <w:sz w:val="24"/>
                <w:szCs w:val="24"/>
                <w:lang w:val="en-US"/>
              </w:rPr>
            </w:pPr>
            <w:r w:rsidRPr="00843473">
              <w:rPr>
                <w:b/>
                <w:bCs/>
                <w:noProof/>
                <w:color w:val="000000" w:themeColor="text1"/>
                <w:sz w:val="24"/>
                <w:szCs w:val="24"/>
                <w:lang w:eastAsia="vi-VN"/>
                <w14:ligatures w14:val="standardContextual"/>
              </w:rPr>
              <mc:AlternateContent>
                <mc:Choice Requires="wps">
                  <w:drawing>
                    <wp:anchor distT="0" distB="0" distL="114300" distR="114300" simplePos="0" relativeHeight="251656704" behindDoc="0" locked="0" layoutInCell="1" allowOverlap="1" wp14:anchorId="25331965" wp14:editId="3461FD3A">
                      <wp:simplePos x="0" y="0"/>
                      <wp:positionH relativeFrom="column">
                        <wp:posOffset>1011053</wp:posOffset>
                      </wp:positionH>
                      <wp:positionV relativeFrom="paragraph">
                        <wp:posOffset>245568</wp:posOffset>
                      </wp:positionV>
                      <wp:extent cx="614149" cy="0"/>
                      <wp:effectExtent l="0" t="0" r="14605" b="19050"/>
                      <wp:wrapNone/>
                      <wp:docPr id="133156560" name="Straight Connector 1"/>
                      <wp:cNvGraphicFramePr/>
                      <a:graphic xmlns:a="http://schemas.openxmlformats.org/drawingml/2006/main">
                        <a:graphicData uri="http://schemas.microsoft.com/office/word/2010/wordprocessingShape">
                          <wps:wsp>
                            <wps:cNvCnPr/>
                            <wps:spPr>
                              <a:xfrm>
                                <a:off x="0" y="0"/>
                                <a:ext cx="614149"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C79D51"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6pt,19.35pt" to="127.9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" strokecolor="windowText" strokeweight="1pt">
                      <v:stroke joinstyle="miter"/>
                    </v:line>
                  </w:pict>
                </mc:Fallback>
              </mc:AlternateContent>
            </w:r>
            <w:r w:rsidRPr="00843473">
              <w:rPr>
                <w:rFonts w:ascii="Times New Roman" w:hAnsi="Times New Roman"/>
                <w:b/>
                <w:bCs/>
                <w:color w:val="000000" w:themeColor="text1"/>
                <w:sz w:val="24"/>
                <w:szCs w:val="24"/>
                <w:lang w:val="en-US"/>
              </w:rPr>
              <w:t>BỘ TƯ PHÁP</w:t>
            </w:r>
          </w:p>
        </w:tc>
        <w:tc>
          <w:tcPr>
            <w:tcW w:w="8222" w:type="dxa"/>
          </w:tcPr>
          <w:p w14:paraId="7A0BAC31" w14:textId="77777777" w:rsidR="00385AB3" w:rsidRPr="00843473" w:rsidRDefault="00385AB3" w:rsidP="00C030FC">
            <w:pPr>
              <w:spacing w:line="240" w:lineRule="atLeast"/>
              <w:ind w:firstLine="284"/>
              <w:jc w:val="center"/>
              <w:rPr>
                <w:rFonts w:ascii="Times New Roman" w:hAnsi="Times New Roman"/>
                <w:b/>
                <w:bCs/>
                <w:color w:val="000000" w:themeColor="text1"/>
                <w:sz w:val="24"/>
                <w:szCs w:val="24"/>
                <w:lang w:val="en-US"/>
              </w:rPr>
            </w:pPr>
            <w:r w:rsidRPr="00843473">
              <w:rPr>
                <w:rFonts w:ascii="Times New Roman" w:hAnsi="Times New Roman"/>
                <w:b/>
                <w:bCs/>
                <w:color w:val="000000" w:themeColor="text1"/>
                <w:sz w:val="24"/>
                <w:szCs w:val="24"/>
                <w:lang w:val="en-US"/>
              </w:rPr>
              <w:t>CỘNG HÒA XÃ HỘI CHỦ NGHĨA VIỆT NAM</w:t>
            </w:r>
          </w:p>
          <w:p w14:paraId="2CD9CB17" w14:textId="77777777" w:rsidR="00385AB3" w:rsidRPr="00843473" w:rsidRDefault="00385AB3" w:rsidP="00C030FC">
            <w:pPr>
              <w:spacing w:line="240" w:lineRule="atLeast"/>
              <w:ind w:firstLine="284"/>
              <w:jc w:val="center"/>
              <w:rPr>
                <w:rFonts w:ascii="Times New Roman" w:hAnsi="Times New Roman"/>
                <w:b/>
                <w:bCs/>
                <w:color w:val="000000" w:themeColor="text1"/>
                <w:sz w:val="24"/>
                <w:szCs w:val="24"/>
                <w:lang w:val="en-US"/>
              </w:rPr>
            </w:pPr>
            <w:r w:rsidRPr="00843473">
              <w:rPr>
                <w:b/>
                <w:bCs/>
                <w:noProof/>
                <w:color w:val="000000" w:themeColor="text1"/>
                <w:sz w:val="24"/>
                <w:szCs w:val="24"/>
                <w:lang w:eastAsia="vi-VN"/>
                <w14:ligatures w14:val="standardContextual"/>
              </w:rPr>
              <mc:AlternateContent>
                <mc:Choice Requires="wps">
                  <w:drawing>
                    <wp:anchor distT="0" distB="0" distL="114300" distR="114300" simplePos="0" relativeHeight="251662848" behindDoc="0" locked="0" layoutInCell="1" allowOverlap="1" wp14:anchorId="2E3C6320" wp14:editId="3DB7D3A4">
                      <wp:simplePos x="0" y="0"/>
                      <wp:positionH relativeFrom="column">
                        <wp:posOffset>1592713</wp:posOffset>
                      </wp:positionH>
                      <wp:positionV relativeFrom="paragraph">
                        <wp:posOffset>203664</wp:posOffset>
                      </wp:positionV>
                      <wp:extent cx="2108029" cy="0"/>
                      <wp:effectExtent l="0" t="0" r="26035" b="19050"/>
                      <wp:wrapNone/>
                      <wp:docPr id="1104637085" name="Straight Connector 2"/>
                      <wp:cNvGraphicFramePr/>
                      <a:graphic xmlns:a="http://schemas.openxmlformats.org/drawingml/2006/main">
                        <a:graphicData uri="http://schemas.microsoft.com/office/word/2010/wordprocessingShape">
                          <wps:wsp>
                            <wps:cNvCnPr/>
                            <wps:spPr>
                              <a:xfrm>
                                <a:off x="0" y="0"/>
                                <a:ext cx="210802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EA1F15" id="Straight Connector 2"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4pt,16.05pt" to="291.4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" strokecolor="windowText" strokeweight=".5pt">
                      <v:stroke joinstyle="miter"/>
                    </v:line>
                  </w:pict>
                </mc:Fallback>
              </mc:AlternateContent>
            </w:r>
            <w:r w:rsidRPr="00843473">
              <w:rPr>
                <w:rFonts w:ascii="Times New Roman" w:hAnsi="Times New Roman"/>
                <w:b/>
                <w:bCs/>
                <w:color w:val="000000" w:themeColor="text1"/>
                <w:sz w:val="24"/>
                <w:szCs w:val="24"/>
                <w:lang w:val="en-US"/>
              </w:rPr>
              <w:t xml:space="preserve">Độc lập </w:t>
            </w:r>
            <w:r w:rsidRPr="00843473">
              <w:rPr>
                <w:rFonts w:ascii="Times New Roman" w:hAnsi="Times New Roman"/>
                <w:b/>
                <w:bCs/>
                <w:color w:val="000000" w:themeColor="text1"/>
                <w:sz w:val="24"/>
                <w:szCs w:val="24"/>
              </w:rPr>
              <w:t>-</w:t>
            </w:r>
            <w:r w:rsidRPr="00843473">
              <w:rPr>
                <w:rFonts w:ascii="Times New Roman" w:hAnsi="Times New Roman"/>
                <w:b/>
                <w:bCs/>
                <w:color w:val="000000" w:themeColor="text1"/>
                <w:sz w:val="24"/>
                <w:szCs w:val="24"/>
                <w:lang w:val="en-US"/>
              </w:rPr>
              <w:t xml:space="preserve"> Tự do</w:t>
            </w:r>
            <w:r w:rsidRPr="00843473">
              <w:rPr>
                <w:rFonts w:ascii="Times New Roman" w:hAnsi="Times New Roman"/>
                <w:b/>
                <w:bCs/>
                <w:color w:val="000000" w:themeColor="text1"/>
                <w:sz w:val="24"/>
                <w:szCs w:val="24"/>
              </w:rPr>
              <w:t xml:space="preserve"> </w:t>
            </w:r>
            <w:r w:rsidRPr="00843473">
              <w:rPr>
                <w:rFonts w:ascii="Times New Roman" w:hAnsi="Times New Roman"/>
                <w:b/>
                <w:bCs/>
                <w:color w:val="000000" w:themeColor="text1"/>
                <w:sz w:val="24"/>
                <w:szCs w:val="24"/>
                <w:lang w:val="en-US"/>
              </w:rPr>
              <w:t>- Hạnh phúc</w:t>
            </w:r>
          </w:p>
          <w:p w14:paraId="2A9C81BA" w14:textId="77777777" w:rsidR="00244082" w:rsidRPr="00843473" w:rsidRDefault="00244082" w:rsidP="00843473">
            <w:pPr>
              <w:ind w:firstLine="284"/>
              <w:jc w:val="center"/>
              <w:rPr>
                <w:rFonts w:ascii="Times New Roman" w:hAnsi="Times New Roman"/>
                <w:bCs/>
                <w:i/>
                <w:iCs/>
                <w:color w:val="000000" w:themeColor="text1"/>
                <w:sz w:val="24"/>
                <w:szCs w:val="24"/>
                <w:lang w:val="en-US"/>
              </w:rPr>
            </w:pPr>
          </w:p>
          <w:p w14:paraId="3A50EB6D" w14:textId="0756DE58" w:rsidR="00654A43" w:rsidRPr="00843473" w:rsidRDefault="00654A43" w:rsidP="00843473">
            <w:pPr>
              <w:ind w:firstLine="284"/>
              <w:jc w:val="center"/>
              <w:rPr>
                <w:rFonts w:ascii="Times New Roman" w:hAnsi="Times New Roman"/>
                <w:bCs/>
                <w:i/>
                <w:iCs/>
                <w:color w:val="000000" w:themeColor="text1"/>
                <w:sz w:val="24"/>
                <w:szCs w:val="24"/>
                <w:lang w:val="en-US"/>
              </w:rPr>
            </w:pPr>
            <w:r w:rsidRPr="00843473">
              <w:rPr>
                <w:rFonts w:ascii="Times New Roman" w:hAnsi="Times New Roman"/>
                <w:bCs/>
                <w:i/>
                <w:iCs/>
                <w:color w:val="000000" w:themeColor="text1"/>
                <w:sz w:val="24"/>
                <w:szCs w:val="24"/>
                <w:lang w:val="en-US"/>
              </w:rPr>
              <w:t>Hà Nội, ngày ……tháng ……. năm 2026</w:t>
            </w:r>
          </w:p>
        </w:tc>
      </w:tr>
    </w:tbl>
    <w:p w14:paraId="2468DF7E" w14:textId="50C2D344" w:rsidR="00385AB3" w:rsidRPr="00843473" w:rsidRDefault="00385AB3" w:rsidP="00306BBF">
      <w:pPr>
        <w:spacing w:before="240" w:after="240" w:line="240" w:lineRule="auto"/>
        <w:ind w:firstLine="284"/>
        <w:jc w:val="center"/>
        <w:rPr>
          <w:b/>
          <w:bCs/>
          <w:color w:val="000000" w:themeColor="text1"/>
          <w:sz w:val="24"/>
          <w:szCs w:val="24"/>
        </w:rPr>
      </w:pPr>
      <w:r w:rsidRPr="00843473">
        <w:rPr>
          <w:b/>
          <w:bCs/>
          <w:color w:val="000000" w:themeColor="text1"/>
          <w:sz w:val="24"/>
          <w:szCs w:val="24"/>
        </w:rPr>
        <w:t xml:space="preserve">BẢNG </w:t>
      </w:r>
      <w:r w:rsidR="00654A43" w:rsidRPr="00843473">
        <w:rPr>
          <w:b/>
          <w:bCs/>
          <w:color w:val="000000" w:themeColor="text1"/>
          <w:sz w:val="24"/>
          <w:szCs w:val="24"/>
        </w:rPr>
        <w:t xml:space="preserve">TỔNG HỢP Ý KIẾN, TIẾP THU, GIẢI TRÌNH Ý KIẾN GÓP Ý  ĐỐI VỚI </w:t>
      </w:r>
      <w:r w:rsidR="00244082" w:rsidRPr="00306BBF">
        <w:rPr>
          <w:b/>
          <w:bCs/>
          <w:color w:val="000000" w:themeColor="text1"/>
          <w:sz w:val="24"/>
          <w:szCs w:val="24"/>
        </w:rPr>
        <w:t xml:space="preserve"> </w:t>
      </w:r>
      <w:r w:rsidR="00654A43" w:rsidRPr="00843473">
        <w:rPr>
          <w:b/>
          <w:bCs/>
          <w:color w:val="000000" w:themeColor="text1"/>
          <w:sz w:val="24"/>
          <w:szCs w:val="24"/>
        </w:rPr>
        <w:t>DỰ THẢO NGHỊ ĐỊNH</w:t>
      </w:r>
      <w:r w:rsidR="00843473" w:rsidRPr="00306BBF">
        <w:rPr>
          <w:b/>
          <w:bCs/>
          <w:color w:val="000000" w:themeColor="text1"/>
          <w:sz w:val="24"/>
          <w:szCs w:val="24"/>
        </w:rPr>
        <w:t xml:space="preserve"> </w:t>
      </w:r>
      <w:r w:rsidR="00306BBF" w:rsidRPr="00306BBF">
        <w:rPr>
          <w:b/>
          <w:bCs/>
          <w:color w:val="000000" w:themeColor="text1"/>
          <w:sz w:val="24"/>
          <w:szCs w:val="24"/>
        </w:rPr>
        <w:br/>
      </w:r>
      <w:r w:rsidR="00654A43" w:rsidRPr="00843473">
        <w:rPr>
          <w:b/>
          <w:bCs/>
          <w:color w:val="000000" w:themeColor="text1"/>
          <w:sz w:val="24"/>
          <w:szCs w:val="24"/>
        </w:rPr>
        <w:t xml:space="preserve">QUY ĐỊNH VỀ TỔ CHỨC VÀ HOẠT ĐỘNG CỦA </w:t>
      </w:r>
      <w:r w:rsidR="00517BFF">
        <w:rPr>
          <w:b/>
          <w:bCs/>
          <w:color w:val="000000" w:themeColor="text1"/>
          <w:sz w:val="24"/>
          <w:szCs w:val="24"/>
        </w:rPr>
        <w:t>VĂN PHÒNG THI HÀNH ÁN DÂN SỰ</w:t>
      </w:r>
      <w:r w:rsidR="00654A43" w:rsidRPr="00843473">
        <w:rPr>
          <w:b/>
          <w:bCs/>
          <w:color w:val="000000" w:themeColor="text1"/>
          <w:sz w:val="24"/>
          <w:szCs w:val="24"/>
        </w:rPr>
        <w:t>, THỪA HÀNH VIÊN</w:t>
      </w:r>
    </w:p>
    <w:p w14:paraId="6652AD9A" w14:textId="06F3B740" w:rsidR="00654A43" w:rsidRPr="00B6276A" w:rsidRDefault="00654A43" w:rsidP="00843473">
      <w:pPr>
        <w:spacing w:before="120" w:after="0" w:line="240" w:lineRule="auto"/>
        <w:ind w:firstLine="567"/>
        <w:jc w:val="both"/>
        <w:rPr>
          <w:bCs/>
          <w:color w:val="000000" w:themeColor="text1"/>
          <w:sz w:val="24"/>
          <w:szCs w:val="24"/>
        </w:rPr>
      </w:pPr>
      <w:r w:rsidRPr="00843473">
        <w:rPr>
          <w:bCs/>
          <w:color w:val="000000" w:themeColor="text1"/>
          <w:sz w:val="24"/>
          <w:szCs w:val="24"/>
        </w:rPr>
        <w:t xml:space="preserve">Căn cứ Luật Ban hành văn bản quy phạm pháp luật, Bộ Tư pháp </w:t>
      </w:r>
      <w:r w:rsidR="003A0D9F" w:rsidRPr="00843473">
        <w:rPr>
          <w:bCs/>
          <w:color w:val="000000" w:themeColor="text1"/>
          <w:sz w:val="24"/>
          <w:szCs w:val="24"/>
        </w:rPr>
        <w:t xml:space="preserve">có Công văn số 875/BTP-CQLTHADS ngày 11/2/2026 </w:t>
      </w:r>
      <w:r w:rsidRPr="00843473">
        <w:rPr>
          <w:bCs/>
          <w:color w:val="000000" w:themeColor="text1"/>
          <w:sz w:val="24"/>
          <w:szCs w:val="24"/>
        </w:rPr>
        <w:t xml:space="preserve">lấy ý kiến </w:t>
      </w:r>
      <w:r w:rsidR="00843473" w:rsidRPr="00B6276A">
        <w:rPr>
          <w:bCs/>
          <w:color w:val="000000" w:themeColor="text1"/>
          <w:sz w:val="24"/>
          <w:szCs w:val="24"/>
        </w:rPr>
        <w:t>góp ý của các</w:t>
      </w:r>
      <w:r w:rsidRPr="00843473">
        <w:rPr>
          <w:bCs/>
          <w:color w:val="000000" w:themeColor="text1"/>
          <w:sz w:val="24"/>
          <w:szCs w:val="24"/>
        </w:rPr>
        <w:t xml:space="preserve"> </w:t>
      </w:r>
      <w:r w:rsidR="00244082" w:rsidRPr="00B6276A">
        <w:rPr>
          <w:bCs/>
          <w:color w:val="000000" w:themeColor="text1"/>
          <w:sz w:val="24"/>
          <w:szCs w:val="24"/>
        </w:rPr>
        <w:t xml:space="preserve">Bộ, ngành, </w:t>
      </w:r>
      <w:r w:rsidR="00244082" w:rsidRPr="00843473">
        <w:rPr>
          <w:sz w:val="24"/>
          <w:szCs w:val="24"/>
        </w:rPr>
        <w:t xml:space="preserve">địa phương và cơ quan, tổ chức có liên quan về hồ sơ dự thảo Nghị định quy định </w:t>
      </w:r>
      <w:r w:rsidR="00EF6289" w:rsidRPr="00B6276A">
        <w:rPr>
          <w:sz w:val="24"/>
          <w:szCs w:val="24"/>
        </w:rPr>
        <w:t xml:space="preserve">về tổ chức và hoạt động của </w:t>
      </w:r>
      <w:r w:rsidR="00517BFF" w:rsidRPr="00B6276A">
        <w:rPr>
          <w:sz w:val="24"/>
          <w:szCs w:val="24"/>
        </w:rPr>
        <w:t>Văn phòng thi hành án dân sự</w:t>
      </w:r>
      <w:r w:rsidR="00EF6289" w:rsidRPr="00B6276A">
        <w:rPr>
          <w:sz w:val="24"/>
          <w:szCs w:val="24"/>
        </w:rPr>
        <w:t xml:space="preserve">, Thừa hành viên. Cụ thể như sau: </w:t>
      </w:r>
    </w:p>
    <w:p w14:paraId="1B0193B6" w14:textId="7CD336B4" w:rsidR="00EF6289" w:rsidRPr="00B6276A" w:rsidRDefault="00654A43" w:rsidP="00843473">
      <w:pPr>
        <w:spacing w:after="0" w:line="240" w:lineRule="auto"/>
        <w:ind w:firstLine="720"/>
        <w:jc w:val="both"/>
        <w:rPr>
          <w:bCs/>
          <w:color w:val="000000" w:themeColor="text1"/>
          <w:sz w:val="24"/>
          <w:szCs w:val="24"/>
        </w:rPr>
      </w:pPr>
      <w:r w:rsidRPr="00843473">
        <w:rPr>
          <w:bCs/>
          <w:color w:val="000000" w:themeColor="text1"/>
          <w:sz w:val="24"/>
          <w:szCs w:val="24"/>
        </w:rPr>
        <w:t xml:space="preserve">Tổng số </w:t>
      </w:r>
      <w:r w:rsidR="00843473" w:rsidRPr="00B6276A">
        <w:rPr>
          <w:bCs/>
          <w:color w:val="000000" w:themeColor="text1"/>
          <w:sz w:val="24"/>
          <w:szCs w:val="24"/>
        </w:rPr>
        <w:t xml:space="preserve">Bộ, ngành, </w:t>
      </w:r>
      <w:r w:rsidRPr="00843473">
        <w:rPr>
          <w:bCs/>
          <w:color w:val="000000" w:themeColor="text1"/>
          <w:sz w:val="24"/>
          <w:szCs w:val="24"/>
        </w:rPr>
        <w:t xml:space="preserve">cơ quan, tổ chức, cá nhân đã gửi xin ý kiến: </w:t>
      </w:r>
      <w:r w:rsidR="00B6276A">
        <w:rPr>
          <w:b/>
          <w:color w:val="000000" w:themeColor="text1"/>
          <w:sz w:val="24"/>
          <w:szCs w:val="24"/>
        </w:rPr>
        <w:t>1</w:t>
      </w:r>
      <w:r w:rsidR="00B6276A" w:rsidRPr="00B6276A">
        <w:rPr>
          <w:b/>
          <w:color w:val="000000" w:themeColor="text1"/>
          <w:sz w:val="24"/>
          <w:szCs w:val="24"/>
        </w:rPr>
        <w:t>3</w:t>
      </w:r>
      <w:r w:rsidRPr="00843473">
        <w:rPr>
          <w:b/>
          <w:color w:val="000000" w:themeColor="text1"/>
          <w:sz w:val="24"/>
          <w:szCs w:val="24"/>
        </w:rPr>
        <w:t>1</w:t>
      </w:r>
      <w:r w:rsidRPr="00843473">
        <w:rPr>
          <w:bCs/>
          <w:color w:val="000000" w:themeColor="text1"/>
          <w:sz w:val="24"/>
          <w:szCs w:val="24"/>
        </w:rPr>
        <w:t xml:space="preserve"> </w:t>
      </w:r>
      <w:r w:rsidR="003A0D9F" w:rsidRPr="00843473">
        <w:rPr>
          <w:color w:val="000000" w:themeColor="text1"/>
          <w:sz w:val="24"/>
          <w:szCs w:val="24"/>
        </w:rPr>
        <w:t>(</w:t>
      </w:r>
      <w:r w:rsidR="00843473" w:rsidRPr="00B6276A">
        <w:rPr>
          <w:color w:val="000000" w:themeColor="text1"/>
          <w:sz w:val="24"/>
          <w:szCs w:val="24"/>
        </w:rPr>
        <w:t>c</w:t>
      </w:r>
      <w:r w:rsidR="003A0D9F" w:rsidRPr="00843473">
        <w:rPr>
          <w:color w:val="000000" w:themeColor="text1"/>
          <w:sz w:val="24"/>
          <w:szCs w:val="24"/>
        </w:rPr>
        <w:t>hi tiết tại Danh sách kèm theo)</w:t>
      </w:r>
      <w:r w:rsidRPr="00843473">
        <w:rPr>
          <w:bCs/>
          <w:color w:val="000000" w:themeColor="text1"/>
          <w:sz w:val="24"/>
          <w:szCs w:val="24"/>
        </w:rPr>
        <w:t xml:space="preserve">. </w:t>
      </w:r>
      <w:r w:rsidR="00843473" w:rsidRPr="00B6276A">
        <w:rPr>
          <w:bCs/>
          <w:color w:val="000000" w:themeColor="text1"/>
          <w:sz w:val="24"/>
          <w:szCs w:val="24"/>
        </w:rPr>
        <w:t>Đ</w:t>
      </w:r>
      <w:r w:rsidR="00EF6289" w:rsidRPr="00B6276A">
        <w:rPr>
          <w:bCs/>
          <w:color w:val="000000" w:themeColor="text1"/>
          <w:sz w:val="24"/>
          <w:szCs w:val="24"/>
        </w:rPr>
        <w:t xml:space="preserve">ã có </w:t>
      </w:r>
      <w:r w:rsidRPr="00843473">
        <w:rPr>
          <w:bCs/>
          <w:color w:val="000000" w:themeColor="text1"/>
          <w:sz w:val="24"/>
          <w:szCs w:val="24"/>
        </w:rPr>
        <w:t xml:space="preserve">ý kiến </w:t>
      </w:r>
      <w:r w:rsidR="00721984" w:rsidRPr="00843473">
        <w:rPr>
          <w:bCs/>
          <w:color w:val="000000" w:themeColor="text1"/>
          <w:sz w:val="24"/>
          <w:szCs w:val="24"/>
        </w:rPr>
        <w:t>góp ý</w:t>
      </w:r>
      <w:r w:rsidRPr="00843473">
        <w:rPr>
          <w:color w:val="000000" w:themeColor="text1"/>
          <w:sz w:val="24"/>
          <w:szCs w:val="24"/>
        </w:rPr>
        <w:t>:</w:t>
      </w:r>
      <w:r w:rsidR="00721984" w:rsidRPr="00843473">
        <w:rPr>
          <w:color w:val="000000" w:themeColor="text1"/>
          <w:sz w:val="24"/>
          <w:szCs w:val="24"/>
        </w:rPr>
        <w:t xml:space="preserve"> </w:t>
      </w:r>
      <w:r w:rsidR="00B6276A">
        <w:rPr>
          <w:b/>
          <w:bCs/>
          <w:color w:val="000000" w:themeColor="text1"/>
          <w:sz w:val="24"/>
          <w:szCs w:val="24"/>
        </w:rPr>
        <w:t>8</w:t>
      </w:r>
      <w:r w:rsidR="00B6276A" w:rsidRPr="00B6276A">
        <w:rPr>
          <w:b/>
          <w:bCs/>
          <w:color w:val="000000" w:themeColor="text1"/>
          <w:sz w:val="24"/>
          <w:szCs w:val="24"/>
        </w:rPr>
        <w:t>9</w:t>
      </w:r>
      <w:r w:rsidR="00721984" w:rsidRPr="00843473">
        <w:rPr>
          <w:b/>
          <w:bCs/>
          <w:color w:val="000000" w:themeColor="text1"/>
          <w:sz w:val="24"/>
          <w:szCs w:val="24"/>
        </w:rPr>
        <w:t>,</w:t>
      </w:r>
      <w:r w:rsidR="00721984" w:rsidRPr="00843473">
        <w:rPr>
          <w:color w:val="000000" w:themeColor="text1"/>
          <w:sz w:val="24"/>
          <w:szCs w:val="24"/>
        </w:rPr>
        <w:t xml:space="preserve"> trong đó: </w:t>
      </w:r>
      <w:r w:rsidR="00E64ACF" w:rsidRPr="00843473">
        <w:rPr>
          <w:color w:val="000000" w:themeColor="text1"/>
          <w:sz w:val="24"/>
          <w:szCs w:val="24"/>
        </w:rPr>
        <w:t>0</w:t>
      </w:r>
      <w:r w:rsidR="00626E64" w:rsidRPr="00843473">
        <w:rPr>
          <w:color w:val="000000" w:themeColor="text1"/>
          <w:sz w:val="24"/>
          <w:szCs w:val="24"/>
        </w:rPr>
        <w:t>3</w:t>
      </w:r>
      <w:r w:rsidR="00721984" w:rsidRPr="00843473">
        <w:rPr>
          <w:color w:val="000000" w:themeColor="text1"/>
          <w:sz w:val="24"/>
          <w:szCs w:val="24"/>
        </w:rPr>
        <w:t>/</w:t>
      </w:r>
      <w:r w:rsidR="00E64ACF" w:rsidRPr="00843473">
        <w:rPr>
          <w:color w:val="000000" w:themeColor="text1"/>
          <w:sz w:val="24"/>
          <w:szCs w:val="24"/>
        </w:rPr>
        <w:t>0</w:t>
      </w:r>
      <w:r w:rsidR="00721984" w:rsidRPr="00843473">
        <w:rPr>
          <w:color w:val="000000" w:themeColor="text1"/>
          <w:sz w:val="24"/>
          <w:szCs w:val="24"/>
        </w:rPr>
        <w:t>4</w:t>
      </w:r>
      <w:r w:rsidR="00626E64" w:rsidRPr="00843473">
        <w:rPr>
          <w:color w:val="000000" w:themeColor="text1"/>
          <w:sz w:val="24"/>
          <w:szCs w:val="24"/>
        </w:rPr>
        <w:t xml:space="preserve"> cơ quan Trung ương (Ban Nội chính Trung ương</w:t>
      </w:r>
      <w:r w:rsidR="00721984" w:rsidRPr="00843473">
        <w:rPr>
          <w:color w:val="000000" w:themeColor="text1"/>
          <w:sz w:val="24"/>
          <w:szCs w:val="24"/>
        </w:rPr>
        <w:t>, Tòa</w:t>
      </w:r>
      <w:r w:rsidR="00626E64" w:rsidRPr="00843473">
        <w:rPr>
          <w:color w:val="000000" w:themeColor="text1"/>
          <w:sz w:val="24"/>
          <w:szCs w:val="24"/>
        </w:rPr>
        <w:t xml:space="preserve"> án nhân dân tối cao, Viện kiểm sát nhân dân tối cao)</w:t>
      </w:r>
      <w:r w:rsidR="00EF6289" w:rsidRPr="00B6276A">
        <w:rPr>
          <w:color w:val="000000" w:themeColor="text1"/>
          <w:sz w:val="24"/>
          <w:szCs w:val="24"/>
        </w:rPr>
        <w:t>;</w:t>
      </w:r>
      <w:r w:rsidR="00626E64" w:rsidRPr="00843473">
        <w:rPr>
          <w:color w:val="000000" w:themeColor="text1"/>
          <w:sz w:val="24"/>
          <w:szCs w:val="24"/>
        </w:rPr>
        <w:t xml:space="preserve"> 1</w:t>
      </w:r>
      <w:r w:rsidR="00843473" w:rsidRPr="00B6276A">
        <w:rPr>
          <w:color w:val="000000" w:themeColor="text1"/>
          <w:sz w:val="24"/>
          <w:szCs w:val="24"/>
        </w:rPr>
        <w:t>1</w:t>
      </w:r>
      <w:r w:rsidR="00721984" w:rsidRPr="00843473">
        <w:rPr>
          <w:color w:val="000000" w:themeColor="text1"/>
          <w:sz w:val="24"/>
          <w:szCs w:val="24"/>
        </w:rPr>
        <w:t>/12 Bộ, ngành</w:t>
      </w:r>
      <w:r w:rsidR="00626E64" w:rsidRPr="00843473">
        <w:rPr>
          <w:rStyle w:val="FootnoteReference"/>
          <w:color w:val="000000" w:themeColor="text1"/>
          <w:sz w:val="24"/>
          <w:szCs w:val="24"/>
        </w:rPr>
        <w:footnoteReference w:id="1"/>
      </w:r>
      <w:r w:rsidR="00721984" w:rsidRPr="00843473">
        <w:rPr>
          <w:color w:val="000000" w:themeColor="text1"/>
          <w:sz w:val="24"/>
          <w:szCs w:val="24"/>
        </w:rPr>
        <w:t xml:space="preserve">; </w:t>
      </w:r>
      <w:r w:rsidR="00C030FC" w:rsidRPr="00843473">
        <w:rPr>
          <w:color w:val="000000" w:themeColor="text1"/>
          <w:sz w:val="24"/>
          <w:szCs w:val="24"/>
        </w:rPr>
        <w:t>05</w:t>
      </w:r>
      <w:r w:rsidR="00721984" w:rsidRPr="00843473">
        <w:rPr>
          <w:color w:val="000000" w:themeColor="text1"/>
          <w:sz w:val="24"/>
          <w:szCs w:val="24"/>
        </w:rPr>
        <w:t>/34</w:t>
      </w:r>
      <w:r w:rsidR="00626E64" w:rsidRPr="00843473">
        <w:rPr>
          <w:color w:val="000000" w:themeColor="text1"/>
          <w:sz w:val="24"/>
          <w:szCs w:val="24"/>
        </w:rPr>
        <w:t xml:space="preserve"> Uỷ ban nhân dân tỉnh, thành phố</w:t>
      </w:r>
      <w:r w:rsidR="00721984" w:rsidRPr="00843473">
        <w:rPr>
          <w:color w:val="000000" w:themeColor="text1"/>
          <w:sz w:val="24"/>
          <w:szCs w:val="24"/>
        </w:rPr>
        <w:t xml:space="preserve"> (qua liên hệ, các </w:t>
      </w:r>
      <w:r w:rsidR="00626E64" w:rsidRPr="00843473">
        <w:rPr>
          <w:color w:val="000000" w:themeColor="text1"/>
          <w:sz w:val="24"/>
          <w:szCs w:val="24"/>
        </w:rPr>
        <w:t>Uỷ ban nhân dân tỉnh, thành phố</w:t>
      </w:r>
      <w:r w:rsidR="00721984" w:rsidRPr="00843473">
        <w:rPr>
          <w:color w:val="000000" w:themeColor="text1"/>
          <w:sz w:val="24"/>
          <w:szCs w:val="24"/>
        </w:rPr>
        <w:t xml:space="preserve"> còn lại giao Sở Tư pháp</w:t>
      </w:r>
      <w:r w:rsidR="00626E64" w:rsidRPr="00843473">
        <w:rPr>
          <w:color w:val="000000" w:themeColor="text1"/>
          <w:sz w:val="24"/>
          <w:szCs w:val="24"/>
        </w:rPr>
        <w:t xml:space="preserve"> hoặc Thi hành án dân sự tỉnh, thành phố</w:t>
      </w:r>
      <w:r w:rsidR="00721984" w:rsidRPr="00843473">
        <w:rPr>
          <w:color w:val="000000" w:themeColor="text1"/>
          <w:sz w:val="24"/>
          <w:szCs w:val="24"/>
        </w:rPr>
        <w:t xml:space="preserve"> góp ý)</w:t>
      </w:r>
      <w:r w:rsidR="00EF6289" w:rsidRPr="00B6276A">
        <w:rPr>
          <w:color w:val="000000" w:themeColor="text1"/>
          <w:sz w:val="24"/>
          <w:szCs w:val="24"/>
        </w:rPr>
        <w:t>;</w:t>
      </w:r>
      <w:r w:rsidR="00721984" w:rsidRPr="00843473">
        <w:rPr>
          <w:color w:val="000000" w:themeColor="text1"/>
          <w:sz w:val="24"/>
          <w:szCs w:val="24"/>
        </w:rPr>
        <w:t xml:space="preserve"> </w:t>
      </w:r>
      <w:r w:rsidR="00C030FC" w:rsidRPr="00843473">
        <w:rPr>
          <w:color w:val="000000" w:themeColor="text1"/>
          <w:sz w:val="24"/>
          <w:szCs w:val="24"/>
        </w:rPr>
        <w:t>2</w:t>
      </w:r>
      <w:r w:rsidR="00721984" w:rsidRPr="00843473">
        <w:rPr>
          <w:color w:val="000000" w:themeColor="text1"/>
          <w:sz w:val="24"/>
          <w:szCs w:val="24"/>
        </w:rPr>
        <w:t>4/34 Thi hành án dân sự tỉnh, thành phố, 34/34 Sở Tư pháp tỉnh, thành phố</w:t>
      </w:r>
      <w:r w:rsidR="00306BBF" w:rsidRPr="00306BBF">
        <w:rPr>
          <w:color w:val="000000" w:themeColor="text1"/>
          <w:sz w:val="24"/>
          <w:szCs w:val="24"/>
        </w:rPr>
        <w:t>; 12 ý kiến của các đơn vị thuộc Bộ Tư pháp, tổ chức Thừa phát lại (Hội Thừa phát lại thành phố Hà Nội, Hội Thừa phát lại Thành phố Hồ Chí Minh)</w:t>
      </w:r>
      <w:r w:rsidR="00721984" w:rsidRPr="00843473">
        <w:rPr>
          <w:color w:val="000000" w:themeColor="text1"/>
          <w:sz w:val="24"/>
          <w:szCs w:val="24"/>
        </w:rPr>
        <w:t>.</w:t>
      </w:r>
      <w:r w:rsidR="00EF6289" w:rsidRPr="00B6276A">
        <w:rPr>
          <w:color w:val="000000" w:themeColor="text1"/>
          <w:sz w:val="24"/>
          <w:szCs w:val="24"/>
        </w:rPr>
        <w:t xml:space="preserve"> </w:t>
      </w:r>
      <w:r w:rsidR="00EF6289" w:rsidRPr="00B6276A">
        <w:rPr>
          <w:rFonts w:eastAsiaTheme="minorHAnsi"/>
          <w:sz w:val="24"/>
          <w:szCs w:val="24"/>
        </w:rPr>
        <w:t xml:space="preserve">Trên cơ sở ý kiến của các cơ quan, tổ chức, cá nhân, Bộ Tư pháp đã tổng hợp đầy đủ các ý kiến góp ý và giải trình, tiếp thu ý kiến góp ý như sau: </w:t>
      </w:r>
    </w:p>
    <w:p w14:paraId="05717EA4" w14:textId="216BD648" w:rsidR="00385AB3" w:rsidRPr="00B6276A" w:rsidRDefault="00385AB3" w:rsidP="00843473">
      <w:pPr>
        <w:spacing w:before="120" w:after="0" w:line="240" w:lineRule="auto"/>
        <w:ind w:firstLine="567"/>
        <w:jc w:val="both"/>
        <w:rPr>
          <w:bCs/>
          <w:color w:val="000000" w:themeColor="text1"/>
          <w:sz w:val="24"/>
          <w:szCs w:val="24"/>
        </w:rPr>
      </w:pPr>
    </w:p>
    <w:tbl>
      <w:tblPr>
        <w:tblStyle w:val="TableGrid1"/>
        <w:tblW w:w="15168" w:type="dxa"/>
        <w:tblInd w:w="-459" w:type="dxa"/>
        <w:tblLayout w:type="fixed"/>
        <w:tblLook w:val="04A0" w:firstRow="1" w:lastRow="0" w:firstColumn="1" w:lastColumn="0" w:noHBand="0" w:noVBand="1"/>
      </w:tblPr>
      <w:tblGrid>
        <w:gridCol w:w="3544"/>
        <w:gridCol w:w="1984"/>
        <w:gridCol w:w="5387"/>
        <w:gridCol w:w="2126"/>
        <w:gridCol w:w="2127"/>
      </w:tblGrid>
      <w:tr w:rsidR="00FB5D5C" w:rsidRPr="00843473" w14:paraId="3464C2F2" w14:textId="36AC2733" w:rsidTr="00FB5D5C">
        <w:tc>
          <w:tcPr>
            <w:tcW w:w="3544" w:type="dxa"/>
          </w:tcPr>
          <w:p w14:paraId="6E141F1C" w14:textId="77777777" w:rsidR="00FB5D5C" w:rsidRPr="00843473" w:rsidRDefault="00FB5D5C" w:rsidP="00C030FC">
            <w:pPr>
              <w:spacing w:line="240" w:lineRule="atLeast"/>
              <w:ind w:firstLine="284"/>
              <w:jc w:val="center"/>
              <w:outlineLvl w:val="0"/>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 xml:space="preserve">ĐIỀU, KHOẢN DỰ THẢO </w:t>
            </w:r>
            <w:r w:rsidRPr="00843473">
              <w:rPr>
                <w:rFonts w:ascii="Times New Roman" w:hAnsi="Times New Roman"/>
                <w:b/>
                <w:bCs/>
                <w:color w:val="000000" w:themeColor="text1"/>
                <w:sz w:val="24"/>
                <w:szCs w:val="24"/>
              </w:rPr>
              <w:br/>
              <w:t>NGHỊ ĐỊNH</w:t>
            </w:r>
          </w:p>
        </w:tc>
        <w:tc>
          <w:tcPr>
            <w:tcW w:w="1984" w:type="dxa"/>
          </w:tcPr>
          <w:p w14:paraId="14FA6498" w14:textId="77777777" w:rsidR="00FB5D5C" w:rsidRPr="00843473" w:rsidRDefault="00FB5D5C" w:rsidP="00C030FC">
            <w:pPr>
              <w:spacing w:line="240" w:lineRule="atLeast"/>
              <w:jc w:val="center"/>
              <w:outlineLvl w:val="0"/>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 xml:space="preserve">CHỦ THỂ </w:t>
            </w:r>
            <w:r w:rsidRPr="00843473">
              <w:rPr>
                <w:rFonts w:ascii="Times New Roman" w:hAnsi="Times New Roman"/>
                <w:b/>
                <w:bCs/>
                <w:color w:val="000000" w:themeColor="text1"/>
                <w:sz w:val="24"/>
                <w:szCs w:val="24"/>
                <w:lang w:val="en-US"/>
              </w:rPr>
              <w:br/>
            </w:r>
            <w:r w:rsidRPr="00843473">
              <w:rPr>
                <w:rFonts w:ascii="Times New Roman" w:hAnsi="Times New Roman"/>
                <w:b/>
                <w:bCs/>
                <w:color w:val="000000" w:themeColor="text1"/>
                <w:sz w:val="24"/>
                <w:szCs w:val="24"/>
              </w:rPr>
              <w:t>GÓP Ý</w:t>
            </w:r>
          </w:p>
        </w:tc>
        <w:tc>
          <w:tcPr>
            <w:tcW w:w="5387" w:type="dxa"/>
            <w:vAlign w:val="center"/>
          </w:tcPr>
          <w:p w14:paraId="64F1D297" w14:textId="77777777" w:rsidR="00FB5D5C" w:rsidRPr="00843473" w:rsidRDefault="00FB5D5C" w:rsidP="00C030FC">
            <w:pPr>
              <w:spacing w:line="240" w:lineRule="atLeast"/>
              <w:ind w:firstLine="284"/>
              <w:jc w:val="center"/>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NỘI DUNG GÓP Ý</w:t>
            </w:r>
          </w:p>
        </w:tc>
        <w:tc>
          <w:tcPr>
            <w:tcW w:w="4253" w:type="dxa"/>
            <w:gridSpan w:val="2"/>
            <w:vAlign w:val="center"/>
          </w:tcPr>
          <w:p w14:paraId="0568AC98" w14:textId="76053EBE" w:rsidR="00FB5D5C" w:rsidRPr="00843473" w:rsidRDefault="00FB5D5C" w:rsidP="00C030FC">
            <w:pPr>
              <w:spacing w:line="240" w:lineRule="atLeast"/>
              <w:ind w:firstLine="284"/>
              <w:jc w:val="center"/>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 xml:space="preserve">NỘI DUNG TIẾP THU, </w:t>
            </w:r>
            <w:r w:rsidRPr="00843473">
              <w:rPr>
                <w:rFonts w:ascii="Times New Roman" w:hAnsi="Times New Roman"/>
                <w:b/>
                <w:color w:val="000000" w:themeColor="text1"/>
                <w:sz w:val="24"/>
                <w:szCs w:val="24"/>
              </w:rPr>
              <w:br/>
              <w:t>GIẢI TRÌNH</w:t>
            </w:r>
          </w:p>
        </w:tc>
      </w:tr>
      <w:tr w:rsidR="00FB5D5C" w:rsidRPr="00843473" w14:paraId="3748C920" w14:textId="77777777" w:rsidTr="00FB5D5C">
        <w:tc>
          <w:tcPr>
            <w:tcW w:w="3544" w:type="dxa"/>
          </w:tcPr>
          <w:p w14:paraId="714DA28B" w14:textId="69128B6B" w:rsidR="00EF6289" w:rsidRPr="00B6276A" w:rsidRDefault="00EF6289" w:rsidP="00FB5D5C">
            <w:pPr>
              <w:spacing w:line="240" w:lineRule="atLeast"/>
              <w:ind w:firstLine="284"/>
              <w:jc w:val="center"/>
              <w:outlineLvl w:val="0"/>
              <w:rPr>
                <w:rFonts w:ascii="Times New Roman" w:hAnsi="Times New Roman"/>
                <w:b/>
                <w:bCs/>
                <w:color w:val="000000" w:themeColor="text1"/>
                <w:sz w:val="24"/>
                <w:szCs w:val="24"/>
              </w:rPr>
            </w:pPr>
          </w:p>
        </w:tc>
        <w:tc>
          <w:tcPr>
            <w:tcW w:w="1984" w:type="dxa"/>
          </w:tcPr>
          <w:p w14:paraId="4A61A93B" w14:textId="77777777" w:rsidR="00FB5D5C" w:rsidRPr="00843473" w:rsidRDefault="00FB5D5C" w:rsidP="00FB5D5C">
            <w:pPr>
              <w:spacing w:line="240" w:lineRule="atLeast"/>
              <w:jc w:val="center"/>
              <w:outlineLvl w:val="0"/>
              <w:rPr>
                <w:rFonts w:ascii="Times New Roman" w:hAnsi="Times New Roman"/>
                <w:b/>
                <w:bCs/>
                <w:color w:val="000000" w:themeColor="text1"/>
                <w:sz w:val="24"/>
                <w:szCs w:val="24"/>
              </w:rPr>
            </w:pPr>
          </w:p>
        </w:tc>
        <w:tc>
          <w:tcPr>
            <w:tcW w:w="5387" w:type="dxa"/>
            <w:vAlign w:val="center"/>
          </w:tcPr>
          <w:p w14:paraId="1FA60FAE" w14:textId="77777777" w:rsidR="00FB5D5C" w:rsidRPr="00843473" w:rsidRDefault="00FB5D5C" w:rsidP="00FB5D5C">
            <w:pPr>
              <w:spacing w:line="240" w:lineRule="atLeast"/>
              <w:ind w:firstLine="284"/>
              <w:jc w:val="center"/>
              <w:outlineLvl w:val="0"/>
              <w:rPr>
                <w:rFonts w:ascii="Times New Roman" w:hAnsi="Times New Roman"/>
                <w:b/>
                <w:color w:val="000000" w:themeColor="text1"/>
                <w:sz w:val="24"/>
                <w:szCs w:val="24"/>
              </w:rPr>
            </w:pPr>
          </w:p>
        </w:tc>
        <w:tc>
          <w:tcPr>
            <w:tcW w:w="2126" w:type="dxa"/>
            <w:vAlign w:val="center"/>
          </w:tcPr>
          <w:p w14:paraId="40B4587C" w14:textId="1B8A10BD" w:rsidR="00FB5D5C" w:rsidRPr="00843473" w:rsidRDefault="00FB5D5C" w:rsidP="00FB5D5C">
            <w:pPr>
              <w:spacing w:line="240" w:lineRule="atLeast"/>
              <w:ind w:firstLine="284"/>
              <w:jc w:val="center"/>
              <w:outlineLvl w:val="0"/>
              <w:rPr>
                <w:rFonts w:ascii="Times New Roman" w:hAnsi="Times New Roman"/>
                <w:b/>
                <w:color w:val="000000" w:themeColor="text1"/>
                <w:sz w:val="24"/>
                <w:szCs w:val="24"/>
              </w:rPr>
            </w:pPr>
            <w:r w:rsidRPr="00843473">
              <w:rPr>
                <w:rFonts w:ascii="Times New Roman" w:hAnsi="Times New Roman"/>
                <w:b/>
                <w:sz w:val="24"/>
                <w:szCs w:val="24"/>
              </w:rPr>
              <w:t>TIẾP THU</w:t>
            </w:r>
          </w:p>
        </w:tc>
        <w:tc>
          <w:tcPr>
            <w:tcW w:w="2127" w:type="dxa"/>
            <w:vAlign w:val="center"/>
          </w:tcPr>
          <w:p w14:paraId="61B35174" w14:textId="0E10C302" w:rsidR="00FB5D5C" w:rsidRPr="00843473" w:rsidRDefault="00FB5D5C" w:rsidP="00FB5D5C">
            <w:pPr>
              <w:spacing w:line="240" w:lineRule="atLeast"/>
              <w:ind w:firstLine="284"/>
              <w:jc w:val="center"/>
              <w:outlineLvl w:val="0"/>
              <w:rPr>
                <w:rFonts w:ascii="Times New Roman" w:hAnsi="Times New Roman"/>
                <w:b/>
                <w:color w:val="000000" w:themeColor="text1"/>
                <w:sz w:val="24"/>
                <w:szCs w:val="24"/>
              </w:rPr>
            </w:pPr>
            <w:r w:rsidRPr="00843473">
              <w:rPr>
                <w:rFonts w:ascii="Times New Roman" w:hAnsi="Times New Roman"/>
                <w:b/>
                <w:sz w:val="24"/>
                <w:szCs w:val="24"/>
              </w:rPr>
              <w:t>GIẢI TRÌNH</w:t>
            </w:r>
          </w:p>
        </w:tc>
      </w:tr>
      <w:tr w:rsidR="00EF6289" w:rsidRPr="00843473" w14:paraId="6DA31E86" w14:textId="77777777" w:rsidTr="00FB5D5C">
        <w:tc>
          <w:tcPr>
            <w:tcW w:w="3544" w:type="dxa"/>
          </w:tcPr>
          <w:p w14:paraId="077B6F5A" w14:textId="77777777" w:rsidR="00EF6289" w:rsidRPr="00843473" w:rsidRDefault="00EF6289" w:rsidP="00EF6289">
            <w:pPr>
              <w:spacing w:line="240" w:lineRule="atLeast"/>
              <w:ind w:firstLine="284"/>
              <w:jc w:val="center"/>
              <w:outlineLvl w:val="0"/>
              <w:rPr>
                <w:rFonts w:ascii="Times New Roman" w:hAnsi="Times New Roman"/>
                <w:b/>
                <w:bCs/>
                <w:color w:val="000000" w:themeColor="text1"/>
                <w:sz w:val="24"/>
                <w:szCs w:val="24"/>
                <w:lang w:val="en-US"/>
              </w:rPr>
            </w:pPr>
            <w:r w:rsidRPr="00843473">
              <w:rPr>
                <w:rFonts w:ascii="Times New Roman" w:hAnsi="Times New Roman"/>
                <w:b/>
                <w:bCs/>
                <w:color w:val="000000" w:themeColor="text1"/>
                <w:sz w:val="24"/>
                <w:szCs w:val="24"/>
                <w:lang w:val="en-US"/>
              </w:rPr>
              <w:t>CHƯƠNG I</w:t>
            </w:r>
          </w:p>
          <w:p w14:paraId="59E14163" w14:textId="256B7D41" w:rsidR="00EF6289" w:rsidRPr="00843473" w:rsidRDefault="00EF6289" w:rsidP="00EF6289">
            <w:pPr>
              <w:spacing w:line="240" w:lineRule="atLeast"/>
              <w:ind w:firstLine="284"/>
              <w:jc w:val="center"/>
              <w:outlineLvl w:val="0"/>
              <w:rPr>
                <w:rFonts w:ascii="Times New Roman" w:hAnsi="Times New Roman"/>
                <w:b/>
                <w:bCs/>
                <w:color w:val="000000" w:themeColor="text1"/>
                <w:sz w:val="24"/>
                <w:szCs w:val="24"/>
                <w:lang w:val="en-US"/>
              </w:rPr>
            </w:pPr>
            <w:r w:rsidRPr="00843473">
              <w:rPr>
                <w:rFonts w:ascii="Times New Roman" w:hAnsi="Times New Roman"/>
                <w:b/>
                <w:bCs/>
                <w:color w:val="000000" w:themeColor="text1"/>
                <w:sz w:val="24"/>
                <w:szCs w:val="24"/>
                <w:lang w:val="en-US"/>
              </w:rPr>
              <w:t>QUY ĐỊNH CHUNG</w:t>
            </w:r>
          </w:p>
        </w:tc>
        <w:tc>
          <w:tcPr>
            <w:tcW w:w="1984" w:type="dxa"/>
          </w:tcPr>
          <w:p w14:paraId="319659EB" w14:textId="77777777" w:rsidR="00EF6289" w:rsidRPr="00843473" w:rsidRDefault="00EF6289" w:rsidP="00FB5D5C">
            <w:pPr>
              <w:spacing w:line="240" w:lineRule="atLeast"/>
              <w:jc w:val="center"/>
              <w:outlineLvl w:val="0"/>
              <w:rPr>
                <w:rFonts w:ascii="Times New Roman" w:hAnsi="Times New Roman"/>
                <w:b/>
                <w:bCs/>
                <w:color w:val="000000" w:themeColor="text1"/>
                <w:sz w:val="24"/>
                <w:szCs w:val="24"/>
              </w:rPr>
            </w:pPr>
          </w:p>
        </w:tc>
        <w:tc>
          <w:tcPr>
            <w:tcW w:w="5387" w:type="dxa"/>
            <w:vAlign w:val="center"/>
          </w:tcPr>
          <w:p w14:paraId="700455E0" w14:textId="77777777" w:rsidR="00EF6289" w:rsidRPr="00843473" w:rsidRDefault="00EF6289" w:rsidP="00FB5D5C">
            <w:pPr>
              <w:spacing w:line="240" w:lineRule="atLeast"/>
              <w:ind w:firstLine="284"/>
              <w:jc w:val="center"/>
              <w:outlineLvl w:val="0"/>
              <w:rPr>
                <w:rFonts w:ascii="Times New Roman" w:hAnsi="Times New Roman"/>
                <w:b/>
                <w:color w:val="000000" w:themeColor="text1"/>
                <w:sz w:val="24"/>
                <w:szCs w:val="24"/>
              </w:rPr>
            </w:pPr>
          </w:p>
        </w:tc>
        <w:tc>
          <w:tcPr>
            <w:tcW w:w="2126" w:type="dxa"/>
            <w:vAlign w:val="center"/>
          </w:tcPr>
          <w:p w14:paraId="715F537B" w14:textId="77777777" w:rsidR="00EF6289" w:rsidRPr="00843473" w:rsidRDefault="00EF6289" w:rsidP="00FB5D5C">
            <w:pPr>
              <w:spacing w:line="240" w:lineRule="atLeast"/>
              <w:ind w:firstLine="284"/>
              <w:jc w:val="center"/>
              <w:outlineLvl w:val="0"/>
              <w:rPr>
                <w:rFonts w:ascii="Times New Roman" w:hAnsi="Times New Roman"/>
                <w:b/>
                <w:sz w:val="24"/>
                <w:szCs w:val="24"/>
              </w:rPr>
            </w:pPr>
          </w:p>
        </w:tc>
        <w:tc>
          <w:tcPr>
            <w:tcW w:w="2127" w:type="dxa"/>
            <w:vAlign w:val="center"/>
          </w:tcPr>
          <w:p w14:paraId="71127F1B" w14:textId="77777777" w:rsidR="00EF6289" w:rsidRPr="00843473" w:rsidRDefault="00EF6289" w:rsidP="00FB5D5C">
            <w:pPr>
              <w:spacing w:line="240" w:lineRule="atLeast"/>
              <w:ind w:firstLine="284"/>
              <w:jc w:val="center"/>
              <w:outlineLvl w:val="0"/>
              <w:rPr>
                <w:rFonts w:ascii="Times New Roman" w:hAnsi="Times New Roman"/>
                <w:b/>
                <w:sz w:val="24"/>
                <w:szCs w:val="24"/>
              </w:rPr>
            </w:pPr>
          </w:p>
        </w:tc>
      </w:tr>
      <w:tr w:rsidR="00FB5D5C" w:rsidRPr="00843473" w14:paraId="39221C2A" w14:textId="1BB1E743" w:rsidTr="00FB5D5C">
        <w:trPr>
          <w:trHeight w:val="2622"/>
        </w:trPr>
        <w:tc>
          <w:tcPr>
            <w:tcW w:w="3544" w:type="dxa"/>
            <w:vMerge w:val="restart"/>
          </w:tcPr>
          <w:p w14:paraId="18979FA0" w14:textId="77777777" w:rsidR="00FB5D5C" w:rsidRPr="00843473" w:rsidRDefault="00FB5D5C" w:rsidP="00843473">
            <w:pPr>
              <w:widowControl w:val="0"/>
              <w:pBdr>
                <w:top w:val="nil"/>
                <w:left w:val="nil"/>
                <w:bottom w:val="nil"/>
                <w:right w:val="nil"/>
                <w:between w:val="nil"/>
              </w:pBdr>
              <w:spacing w:before="12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Điều 1. Phạm vi điều chỉnh</w:t>
            </w:r>
          </w:p>
          <w:p w14:paraId="70D86CD4" w14:textId="77777777" w:rsidR="00843473" w:rsidRPr="00843473" w:rsidRDefault="00843473" w:rsidP="00843473">
            <w:pPr>
              <w:spacing w:before="120"/>
              <w:jc w:val="both"/>
              <w:rPr>
                <w:rFonts w:ascii="Times New Roman" w:eastAsia="Calibri" w:hAnsi="Times New Roman"/>
                <w:color w:val="000000" w:themeColor="text1"/>
                <w:sz w:val="24"/>
                <w:szCs w:val="24"/>
              </w:rPr>
            </w:pPr>
            <w:r w:rsidRPr="00843473">
              <w:rPr>
                <w:rFonts w:ascii="Times New Roman" w:hAnsi="Times New Roman"/>
                <w:color w:val="000000" w:themeColor="text1"/>
                <w:sz w:val="24"/>
                <w:szCs w:val="24"/>
              </w:rPr>
              <w:t>1. Nghị định này quy định chi tiết</w:t>
            </w:r>
            <w:r w:rsidRPr="00843473">
              <w:rPr>
                <w:rFonts w:ascii="Times New Roman" w:eastAsia="Calibri" w:hAnsi="Times New Roman"/>
                <w:color w:val="000000" w:themeColor="text1"/>
                <w:sz w:val="24"/>
                <w:szCs w:val="24"/>
              </w:rPr>
              <w:t xml:space="preserve"> điểm a, điểm đ khoản 4 Điều 10, khoản 5 Điều 26; khoản 4 Điều 27, khoản 5 Điều 29, khoản 4 Điều 30, khoản 9 Điều 31, khoản 5 Điều 116 của Luật Thi hành án dân sự. </w:t>
            </w:r>
          </w:p>
          <w:p w14:paraId="39D3E8CB" w14:textId="2ED2B550" w:rsidR="00843473" w:rsidRPr="00843473" w:rsidRDefault="00843473" w:rsidP="00843473">
            <w:pPr>
              <w:spacing w:before="120"/>
              <w:jc w:val="both"/>
              <w:rPr>
                <w:rFonts w:ascii="Times New Roman" w:hAnsi="Times New Roman"/>
                <w:b/>
                <w:color w:val="000000"/>
                <w:sz w:val="24"/>
                <w:szCs w:val="24"/>
              </w:rPr>
            </w:pPr>
            <w:r w:rsidRPr="00843473">
              <w:rPr>
                <w:rFonts w:ascii="Times New Roman" w:hAnsi="Times New Roman"/>
                <w:color w:val="000000" w:themeColor="text1"/>
                <w:sz w:val="24"/>
                <w:szCs w:val="24"/>
              </w:rPr>
              <w:lastRenderedPageBreak/>
              <w:t xml:space="preserve">2. Quản lý nhà nước về tổ chức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Thừa hành viên; tổ chức xã hội - nghề nghiệp của Thừa hành viên.</w:t>
            </w:r>
          </w:p>
          <w:p w14:paraId="0BD36B36" w14:textId="6C6099A7" w:rsidR="00FB5D5C" w:rsidRPr="00843473" w:rsidRDefault="00FB5D5C" w:rsidP="00843473">
            <w:pPr>
              <w:shd w:val="clear" w:color="auto" w:fill="FFFFFF"/>
              <w:spacing w:before="120"/>
              <w:jc w:val="both"/>
              <w:rPr>
                <w:rFonts w:ascii="Times New Roman" w:hAnsi="Times New Roman"/>
                <w:color w:val="000000" w:themeColor="text1"/>
                <w:sz w:val="24"/>
                <w:szCs w:val="24"/>
              </w:rPr>
            </w:pPr>
          </w:p>
        </w:tc>
        <w:tc>
          <w:tcPr>
            <w:tcW w:w="1984" w:type="dxa"/>
          </w:tcPr>
          <w:p w14:paraId="5ABE3002" w14:textId="3F83D828" w:rsidR="00FB5D5C" w:rsidRPr="00843473" w:rsidRDefault="00FB5D5C"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Nội vụ</w:t>
            </w:r>
          </w:p>
        </w:tc>
        <w:tc>
          <w:tcPr>
            <w:tcW w:w="5387" w:type="dxa"/>
          </w:tcPr>
          <w:p w14:paraId="4D449FDB" w14:textId="7CB4BC82"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 xml:space="preserve">Đề nghị không quy định “tổ chức xã hội - nghề nghiệp của Thừa hành viên” tại Điều 1 và Điều 16 dự thảo Nghị định, vì việc thành lập Hiệp hội của các Thừa hành viên, tổ chức xã hội - nghề nghiệp thực hiện theo quy định tại Nghị định số 126/2024/NĐ-CP ngày 08/11/2024 của Chính phủ về tổ chức, hoạt động và quản lý hội, để bảo đảm phù hợp với tên gọi của Nghị định quy định về tổ chức, hoạt động của </w:t>
            </w:r>
            <w:r w:rsidR="00517BFF">
              <w:rPr>
                <w:rFonts w:ascii="Times New Roman" w:hAnsi="Times New Roman"/>
                <w:color w:val="000000" w:themeColor="text1"/>
                <w:spacing w:val="-2"/>
                <w:sz w:val="24"/>
                <w:szCs w:val="24"/>
              </w:rPr>
              <w:t>Văn phòng thi hành án dân sự</w:t>
            </w:r>
            <w:r w:rsidRPr="00843473">
              <w:rPr>
                <w:rFonts w:ascii="Times New Roman" w:hAnsi="Times New Roman"/>
                <w:color w:val="000000" w:themeColor="text1"/>
                <w:spacing w:val="-2"/>
                <w:sz w:val="24"/>
                <w:szCs w:val="24"/>
              </w:rPr>
              <w:t xml:space="preserve"> (THADS), Thừa hành viên</w:t>
            </w:r>
          </w:p>
        </w:tc>
        <w:tc>
          <w:tcPr>
            <w:tcW w:w="2126" w:type="dxa"/>
          </w:tcPr>
          <w:p w14:paraId="5CB57A4F" w14:textId="25B543BB" w:rsidR="00FB5D5C" w:rsidRPr="00843473" w:rsidRDefault="001358B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301B6FB" w14:textId="77777777" w:rsidR="00FB5D5C" w:rsidRPr="00843473" w:rsidRDefault="00FB5D5C" w:rsidP="00843473">
            <w:pPr>
              <w:shd w:val="clear" w:color="auto" w:fill="FFFFFF"/>
              <w:spacing w:line="240" w:lineRule="atLeast"/>
              <w:jc w:val="both"/>
              <w:rPr>
                <w:rFonts w:ascii="Times New Roman" w:hAnsi="Times New Roman"/>
                <w:color w:val="000000" w:themeColor="text1"/>
                <w:sz w:val="24"/>
                <w:szCs w:val="24"/>
              </w:rPr>
            </w:pPr>
          </w:p>
        </w:tc>
      </w:tr>
      <w:tr w:rsidR="00FB5D5C" w:rsidRPr="00843473" w14:paraId="2806373C" w14:textId="43D57328" w:rsidTr="00FB5D5C">
        <w:tc>
          <w:tcPr>
            <w:tcW w:w="3544" w:type="dxa"/>
            <w:vMerge/>
          </w:tcPr>
          <w:p w14:paraId="39DBC3B6" w14:textId="77777777"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EF00318" w14:textId="48067E7E" w:rsidR="00FB5D5C" w:rsidRPr="00843473" w:rsidRDefault="00FB5D5C"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Tòa án nhân dân tối cao</w:t>
            </w:r>
          </w:p>
        </w:tc>
        <w:tc>
          <w:tcPr>
            <w:tcW w:w="5387" w:type="dxa"/>
          </w:tcPr>
          <w:p w14:paraId="18B391BA" w14:textId="61BABCEB"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s-MX"/>
              </w:rPr>
              <w:t>Với chủ trương, đường lối, quan điểm của Đảng</w:t>
            </w:r>
            <w:r w:rsidRPr="00843473">
              <w:rPr>
                <w:rFonts w:ascii="Times New Roman" w:hAnsi="Times New Roman"/>
                <w:color w:val="000000" w:themeColor="text1"/>
                <w:sz w:val="24"/>
                <w:szCs w:val="24"/>
                <w:shd w:val="clear" w:color="auto" w:fill="FFFFFF"/>
              </w:rPr>
              <w:t xml:space="preserve">, Nhà nước về xã hội hóa hoạt động </w:t>
            </w:r>
            <w:r w:rsidRPr="00843473">
              <w:rPr>
                <w:rFonts w:ascii="Times New Roman" w:hAnsi="Times New Roman"/>
                <w:color w:val="000000" w:themeColor="text1"/>
                <w:sz w:val="24"/>
                <w:szCs w:val="24"/>
              </w:rPr>
              <w:t xml:space="preserve">thi hành án dân sự, việc quy định nhà nước quản lý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Thừa hành viên là phù hợp, trong quản lý nhà nước nói chung đã bao gồm các hoạt động kiểm tra, giám sát. Vì vậy, đề nghị cơ quan chủ trì soạn thảo bỏ cụm từ </w:t>
            </w:r>
            <w:r w:rsidRPr="00843473">
              <w:rPr>
                <w:rFonts w:ascii="Times New Roman" w:hAnsi="Times New Roman"/>
                <w:b/>
                <w:bCs/>
                <w:i/>
                <w:iCs/>
                <w:color w:val="000000" w:themeColor="text1"/>
                <w:sz w:val="24"/>
                <w:szCs w:val="24"/>
              </w:rPr>
              <w:t>“kiểm sát</w:t>
            </w:r>
            <w:r w:rsidRPr="00843473">
              <w:rPr>
                <w:rFonts w:ascii="Times New Roman" w:hAnsi="Times New Roman"/>
                <w:color w:val="000000" w:themeColor="text1"/>
                <w:sz w:val="24"/>
                <w:szCs w:val="24"/>
              </w:rPr>
              <w:t>” tại Điều 1 dự thảo Nghị định.</w:t>
            </w:r>
          </w:p>
        </w:tc>
        <w:tc>
          <w:tcPr>
            <w:tcW w:w="2126" w:type="dxa"/>
          </w:tcPr>
          <w:p w14:paraId="3BEA5686" w14:textId="3F4C4E97" w:rsidR="00FB5D5C" w:rsidRPr="00843473" w:rsidRDefault="00FB5D5C"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w:t>
            </w:r>
            <w:r w:rsidR="001358BD" w:rsidRPr="00B6276A">
              <w:rPr>
                <w:rFonts w:ascii="Times New Roman" w:hAnsi="Times New Roman"/>
                <w:sz w:val="24"/>
                <w:szCs w:val="24"/>
              </w:rPr>
              <w:t xml:space="preserve"> và </w:t>
            </w:r>
            <w:r w:rsidR="00923C0F" w:rsidRPr="00B6276A">
              <w:rPr>
                <w:rFonts w:ascii="Times New Roman" w:hAnsi="Times New Roman"/>
                <w:sz w:val="24"/>
                <w:szCs w:val="24"/>
              </w:rPr>
              <w:t>đưa</w:t>
            </w:r>
            <w:r w:rsidR="001358BD" w:rsidRPr="00B6276A">
              <w:rPr>
                <w:rFonts w:ascii="Times New Roman" w:hAnsi="Times New Roman"/>
                <w:sz w:val="24"/>
                <w:szCs w:val="24"/>
              </w:rPr>
              <w:t xml:space="preserve"> ra khỏi</w:t>
            </w:r>
            <w:r w:rsidRPr="00843473">
              <w:rPr>
                <w:rFonts w:ascii="Times New Roman" w:hAnsi="Times New Roman"/>
                <w:sz w:val="24"/>
                <w:szCs w:val="24"/>
              </w:rPr>
              <w:t xml:space="preserve"> dự thảo</w:t>
            </w:r>
          </w:p>
        </w:tc>
        <w:tc>
          <w:tcPr>
            <w:tcW w:w="2127" w:type="dxa"/>
          </w:tcPr>
          <w:p w14:paraId="6EAF934E" w14:textId="77777777" w:rsidR="00FB5D5C" w:rsidRPr="00843473" w:rsidRDefault="00FB5D5C" w:rsidP="00843473">
            <w:pPr>
              <w:shd w:val="clear" w:color="auto" w:fill="FFFFFF"/>
              <w:spacing w:line="240" w:lineRule="atLeast"/>
              <w:jc w:val="both"/>
              <w:rPr>
                <w:rFonts w:ascii="Times New Roman" w:hAnsi="Times New Roman"/>
                <w:color w:val="000000" w:themeColor="text1"/>
                <w:sz w:val="24"/>
                <w:szCs w:val="24"/>
              </w:rPr>
            </w:pPr>
          </w:p>
        </w:tc>
      </w:tr>
      <w:tr w:rsidR="00FB5D5C" w:rsidRPr="00843473" w14:paraId="465C79BC" w14:textId="60B30601" w:rsidTr="00FB5D5C">
        <w:tc>
          <w:tcPr>
            <w:tcW w:w="3544" w:type="dxa"/>
            <w:vMerge/>
          </w:tcPr>
          <w:p w14:paraId="307A5BAC" w14:textId="77777777"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11B953F" w14:textId="72102785" w:rsidR="00FB5D5C" w:rsidRPr="00843473" w:rsidRDefault="00FB5D5C"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7A3981D4" w14:textId="6D6FCC32" w:rsidR="00FB5D5C" w:rsidRPr="00843473" w:rsidRDefault="001358BD" w:rsidP="00843473">
            <w:pPr>
              <w:spacing w:before="60"/>
              <w:jc w:val="both"/>
              <w:rPr>
                <w:rFonts w:ascii="Times New Roman" w:hAnsi="Times New Roman"/>
                <w:color w:val="000000" w:themeColor="text1"/>
                <w:spacing w:val="-4"/>
                <w:sz w:val="24"/>
                <w:szCs w:val="24"/>
              </w:rPr>
            </w:pPr>
            <w:r w:rsidRPr="00B6276A">
              <w:rPr>
                <w:rFonts w:ascii="Times New Roman" w:hAnsi="Times New Roman"/>
                <w:color w:val="000000" w:themeColor="text1"/>
                <w:spacing w:val="-4"/>
                <w:sz w:val="24"/>
                <w:szCs w:val="24"/>
              </w:rPr>
              <w:t>Đ</w:t>
            </w:r>
            <w:r w:rsidR="00FB5D5C" w:rsidRPr="00843473">
              <w:rPr>
                <w:rFonts w:ascii="Times New Roman" w:hAnsi="Times New Roman"/>
                <w:color w:val="000000" w:themeColor="text1"/>
                <w:spacing w:val="-4"/>
                <w:sz w:val="24"/>
                <w:szCs w:val="24"/>
              </w:rPr>
              <w:t>ề nghị chỉnh sửa phạm vi điều chỉnh để quy định đầy đủ theo khoản 3 Điều 65 Nghị định số 78/NĐ-CP (đã được sửa đổi, bổ sung bởi Nghị định số 187/NĐ-CP)</w:t>
            </w:r>
          </w:p>
        </w:tc>
        <w:tc>
          <w:tcPr>
            <w:tcW w:w="2126" w:type="dxa"/>
          </w:tcPr>
          <w:p w14:paraId="0B368A18" w14:textId="26000158" w:rsidR="00FB5D5C" w:rsidRPr="00843473" w:rsidRDefault="00FB5D5C"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 xml:space="preserve">Tiếp thu ý kiến </w:t>
            </w:r>
            <w:r w:rsidR="001358BD" w:rsidRPr="00B6276A">
              <w:rPr>
                <w:rFonts w:ascii="Times New Roman" w:hAnsi="Times New Roman"/>
                <w:sz w:val="24"/>
                <w:szCs w:val="24"/>
              </w:rPr>
              <w:t xml:space="preserve">và </w:t>
            </w:r>
            <w:r w:rsidRPr="00843473">
              <w:rPr>
                <w:rFonts w:ascii="Times New Roman" w:hAnsi="Times New Roman"/>
                <w:sz w:val="24"/>
                <w:szCs w:val="24"/>
              </w:rPr>
              <w:t xml:space="preserve"> </w:t>
            </w:r>
            <w:r w:rsidR="001358BD" w:rsidRPr="00B6276A">
              <w:rPr>
                <w:rFonts w:ascii="Times New Roman" w:hAnsi="Times New Roman"/>
                <w:sz w:val="24"/>
                <w:szCs w:val="24"/>
              </w:rPr>
              <w:t xml:space="preserve">đã </w:t>
            </w:r>
            <w:r w:rsidRPr="00843473">
              <w:rPr>
                <w:rFonts w:ascii="Times New Roman" w:hAnsi="Times New Roman"/>
                <w:sz w:val="24"/>
                <w:szCs w:val="24"/>
              </w:rPr>
              <w:t>chỉnh lý tại dự thảo</w:t>
            </w:r>
          </w:p>
        </w:tc>
        <w:tc>
          <w:tcPr>
            <w:tcW w:w="2127" w:type="dxa"/>
          </w:tcPr>
          <w:p w14:paraId="4EFA3924" w14:textId="77777777" w:rsidR="00FB5D5C" w:rsidRPr="00843473" w:rsidRDefault="00FB5D5C" w:rsidP="00843473">
            <w:pPr>
              <w:shd w:val="clear" w:color="auto" w:fill="FFFFFF"/>
              <w:spacing w:line="240" w:lineRule="atLeast"/>
              <w:jc w:val="both"/>
              <w:rPr>
                <w:rFonts w:ascii="Times New Roman" w:hAnsi="Times New Roman"/>
                <w:color w:val="000000" w:themeColor="text1"/>
                <w:sz w:val="24"/>
                <w:szCs w:val="24"/>
              </w:rPr>
            </w:pPr>
          </w:p>
        </w:tc>
      </w:tr>
      <w:tr w:rsidR="00FB5D5C" w:rsidRPr="00843473" w14:paraId="6EE15E11" w14:textId="706EFFAE" w:rsidTr="00FB5D5C">
        <w:tc>
          <w:tcPr>
            <w:tcW w:w="3544" w:type="dxa"/>
            <w:vMerge/>
          </w:tcPr>
          <w:p w14:paraId="045A17B2" w14:textId="77777777"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F4BC509" w14:textId="3D681EF3" w:rsidR="00FB5D5C" w:rsidRPr="00843473" w:rsidRDefault="00FB5D5C"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Đồng Tháp</w:t>
            </w:r>
          </w:p>
        </w:tc>
        <w:tc>
          <w:tcPr>
            <w:tcW w:w="5387" w:type="dxa"/>
          </w:tcPr>
          <w:p w14:paraId="68D294AD" w14:textId="5E7835BB"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bỏ cụm từ “chi tiết một số điều của Luật Thi hành án dân sự” để thống nhất với trích yếu của dự thảo Nghị định.</w:t>
            </w:r>
          </w:p>
        </w:tc>
        <w:tc>
          <w:tcPr>
            <w:tcW w:w="2126" w:type="dxa"/>
          </w:tcPr>
          <w:p w14:paraId="719EA9B4" w14:textId="63B28787" w:rsidR="00FB5D5C" w:rsidRPr="009142D5" w:rsidRDefault="00FB5D5C" w:rsidP="00843473">
            <w:pPr>
              <w:shd w:val="clear" w:color="auto" w:fill="FFFFFF"/>
              <w:spacing w:before="60"/>
              <w:jc w:val="both"/>
              <w:rPr>
                <w:rFonts w:ascii="Times New Roman" w:hAnsi="Times New Roman"/>
                <w:color w:val="000000" w:themeColor="text1"/>
                <w:sz w:val="24"/>
                <w:szCs w:val="24"/>
              </w:rPr>
            </w:pPr>
            <w:r w:rsidRPr="009142D5">
              <w:rPr>
                <w:rFonts w:ascii="Times New Roman" w:hAnsi="Times New Roman"/>
                <w:sz w:val="24"/>
                <w:szCs w:val="24"/>
              </w:rPr>
              <w:t xml:space="preserve">Tiếp thu </w:t>
            </w:r>
            <w:r w:rsidR="001358BD" w:rsidRPr="009142D5">
              <w:rPr>
                <w:rFonts w:ascii="Times New Roman" w:hAnsi="Times New Roman"/>
                <w:sz w:val="24"/>
                <w:szCs w:val="24"/>
                <w:lang w:val="en-US"/>
              </w:rPr>
              <w:t xml:space="preserve">một phần </w:t>
            </w:r>
          </w:p>
        </w:tc>
        <w:tc>
          <w:tcPr>
            <w:tcW w:w="2127" w:type="dxa"/>
          </w:tcPr>
          <w:p w14:paraId="6D539BBD" w14:textId="173EB06B" w:rsidR="00FB5D5C" w:rsidRPr="00B6276A" w:rsidRDefault="001358B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sz w:val="24"/>
                <w:szCs w:val="24"/>
              </w:rPr>
              <w:t xml:space="preserve">Liệt kê các điều cần quy định chi tiết của Luật Thi hành án dân sự theo quy đinh tại khoản 3 Điều 65 Nghị định số 78/NĐ-CP </w:t>
            </w:r>
          </w:p>
        </w:tc>
      </w:tr>
      <w:tr w:rsidR="00FB5D5C" w:rsidRPr="00843473" w14:paraId="266572CF" w14:textId="3B8A804C" w:rsidTr="00FB5D5C">
        <w:tc>
          <w:tcPr>
            <w:tcW w:w="3544" w:type="dxa"/>
            <w:vMerge/>
          </w:tcPr>
          <w:p w14:paraId="6C9F4D93" w14:textId="77777777"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66FE3D5" w14:textId="77777777"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Đồng Nai</w:t>
            </w:r>
          </w:p>
        </w:tc>
        <w:tc>
          <w:tcPr>
            <w:tcW w:w="5387" w:type="dxa"/>
          </w:tcPr>
          <w:p w14:paraId="7D843DB7" w14:textId="7DEDC00D" w:rsidR="00FB5D5C" w:rsidRPr="00A61987"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làm rõ phạm vi điều chỉnh, tránh trùng lặp với Luật Thi hành án dân sự; quy định rõ cơ chế phối hợp giữa Thừa hành viên, cơ quan THA</w:t>
            </w:r>
            <w:bookmarkStart w:id="0" w:name="_GoBack"/>
            <w:bookmarkEnd w:id="0"/>
            <w:r w:rsidRPr="00843473">
              <w:rPr>
                <w:rFonts w:ascii="Times New Roman" w:hAnsi="Times New Roman"/>
                <w:color w:val="000000" w:themeColor="text1"/>
                <w:sz w:val="24"/>
                <w:szCs w:val="24"/>
              </w:rPr>
              <w:t>DS và ranh giới thẩm quyền với Chấp hành viên.</w:t>
            </w:r>
          </w:p>
        </w:tc>
        <w:tc>
          <w:tcPr>
            <w:tcW w:w="2126" w:type="dxa"/>
          </w:tcPr>
          <w:p w14:paraId="55407F6E" w14:textId="02C54D02" w:rsidR="00FB5D5C" w:rsidRPr="00843473" w:rsidRDefault="00FB5D5C"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B68A6F8" w14:textId="77777777" w:rsidR="00FB5D5C" w:rsidRPr="00843473" w:rsidRDefault="00FB5D5C" w:rsidP="00843473">
            <w:pPr>
              <w:shd w:val="clear" w:color="auto" w:fill="FFFFFF"/>
              <w:spacing w:line="240" w:lineRule="atLeast"/>
              <w:jc w:val="both"/>
              <w:rPr>
                <w:rFonts w:ascii="Times New Roman" w:hAnsi="Times New Roman"/>
                <w:color w:val="000000" w:themeColor="text1"/>
                <w:sz w:val="24"/>
                <w:szCs w:val="24"/>
              </w:rPr>
            </w:pPr>
          </w:p>
        </w:tc>
      </w:tr>
      <w:tr w:rsidR="00FB5D5C" w:rsidRPr="00843473" w14:paraId="0BFA5902" w14:textId="08DA5D40" w:rsidTr="00FB5D5C">
        <w:tc>
          <w:tcPr>
            <w:tcW w:w="3544" w:type="dxa"/>
          </w:tcPr>
          <w:p w14:paraId="78015D8E" w14:textId="77777777"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bookmarkStart w:id="1" w:name="_Toc201228780"/>
            <w:bookmarkStart w:id="2" w:name="_Toc206958773"/>
            <w:bookmarkStart w:id="3" w:name="_Toc213687564"/>
            <w:bookmarkStart w:id="4" w:name="_Toc214979763"/>
            <w:bookmarkStart w:id="5" w:name="_Toc216969477"/>
            <w:r w:rsidRPr="00843473">
              <w:rPr>
                <w:rFonts w:ascii="Times New Roman" w:hAnsi="Times New Roman"/>
                <w:b/>
                <w:color w:val="000000" w:themeColor="text1"/>
                <w:sz w:val="24"/>
                <w:szCs w:val="24"/>
              </w:rPr>
              <w:t xml:space="preserve">Điều 2. </w:t>
            </w:r>
            <w:bookmarkEnd w:id="1"/>
            <w:bookmarkEnd w:id="2"/>
            <w:bookmarkEnd w:id="3"/>
            <w:bookmarkEnd w:id="4"/>
            <w:bookmarkEnd w:id="5"/>
            <w:r w:rsidRPr="00843473">
              <w:rPr>
                <w:rFonts w:ascii="Times New Roman" w:hAnsi="Times New Roman"/>
                <w:b/>
                <w:color w:val="000000" w:themeColor="text1"/>
                <w:sz w:val="24"/>
                <w:szCs w:val="24"/>
              </w:rPr>
              <w:t>Đối tượng áp dụng</w:t>
            </w:r>
          </w:p>
          <w:p w14:paraId="676F14AF" w14:textId="7BE7C1DC" w:rsidR="00FB5D5C" w:rsidRPr="00843473" w:rsidRDefault="00FB5D5C"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rPr>
              <w:t xml:space="preserve">Nghị định này áp dụng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Thừa hành viên, tổ chức xã hội nghề nghiệp của Thừa hành viên, người yêu cầu Thừa hành viên thực hiện công việc, cơ quan quản lý nhà nước về Thừa hành viên, cơ quan </w:t>
            </w:r>
            <w:r w:rsidRPr="00843473">
              <w:rPr>
                <w:rFonts w:ascii="Times New Roman" w:hAnsi="Times New Roman"/>
                <w:color w:val="000000" w:themeColor="text1"/>
                <w:sz w:val="24"/>
                <w:szCs w:val="24"/>
              </w:rPr>
              <w:lastRenderedPageBreak/>
              <w:t>Thi hành án dân sự và cá nhân, cơ quan, tổ chức có liên quan.</w:t>
            </w:r>
          </w:p>
        </w:tc>
        <w:tc>
          <w:tcPr>
            <w:tcW w:w="1984" w:type="dxa"/>
          </w:tcPr>
          <w:p w14:paraId="2B796068" w14:textId="77777777"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Ninh Bình</w:t>
            </w:r>
          </w:p>
        </w:tc>
        <w:tc>
          <w:tcPr>
            <w:tcW w:w="5387" w:type="dxa"/>
          </w:tcPr>
          <w:p w14:paraId="6A743FA9" w14:textId="31050768" w:rsidR="00FB5D5C" w:rsidRPr="00843473" w:rsidRDefault="00FB5D5C"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chỉnh sửa, bổ sung quy định về đối tượng áp dụng thành: “Nghị định này áp dụng đối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Thừa hành viên, tổ chức xã hội - nghề nghiệp của Thừa hành viên; cơ quan, tổ chức, cá nhân yêu cầu thực hiện công việc; cơ quan quản lý nhà nước về thi hành án dân sự; cơ quan thi hành án dân sự và cơ quan, tổ chức, cá nhân khác có liên quan đến tổ chức và hoạt động của Thừa hành </w:t>
            </w:r>
            <w:r w:rsidRPr="00843473">
              <w:rPr>
                <w:rFonts w:ascii="Times New Roman" w:hAnsi="Times New Roman"/>
                <w:color w:val="000000" w:themeColor="text1"/>
                <w:sz w:val="24"/>
                <w:szCs w:val="24"/>
              </w:rPr>
              <w:lastRenderedPageBreak/>
              <w:t>viên.”</w:t>
            </w:r>
          </w:p>
        </w:tc>
        <w:tc>
          <w:tcPr>
            <w:tcW w:w="2126" w:type="dxa"/>
          </w:tcPr>
          <w:p w14:paraId="08BB13FC" w14:textId="53063DB4" w:rsidR="00FB5D5C" w:rsidRPr="00843473" w:rsidRDefault="00FB5D5C" w:rsidP="00843473">
            <w:pPr>
              <w:shd w:val="clear" w:color="auto" w:fill="FFFFFF"/>
              <w:spacing w:before="60"/>
              <w:jc w:val="both"/>
              <w:rPr>
                <w:rFonts w:ascii="Times New Roman" w:hAnsi="Times New Roman"/>
                <w:color w:val="000000" w:themeColor="text1"/>
                <w:sz w:val="24"/>
                <w:szCs w:val="24"/>
              </w:rPr>
            </w:pPr>
          </w:p>
        </w:tc>
        <w:tc>
          <w:tcPr>
            <w:tcW w:w="2127" w:type="dxa"/>
          </w:tcPr>
          <w:p w14:paraId="3C381BF8" w14:textId="152CEDC7" w:rsidR="00FB5D5C" w:rsidRPr="00843473" w:rsidRDefault="001C228A"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Dự thảo đã bỏ Điều </w:t>
            </w:r>
            <w:r w:rsidRPr="00B6276A">
              <w:rPr>
                <w:rFonts w:ascii="Times New Roman" w:hAnsi="Times New Roman"/>
                <w:color w:val="000000" w:themeColor="text1"/>
                <w:sz w:val="24"/>
                <w:szCs w:val="24"/>
              </w:rPr>
              <w:t xml:space="preserve">2 </w:t>
            </w:r>
            <w:r w:rsidRPr="00843473">
              <w:rPr>
                <w:rFonts w:ascii="Times New Roman" w:hAnsi="Times New Roman"/>
                <w:color w:val="000000" w:themeColor="text1"/>
                <w:sz w:val="24"/>
                <w:szCs w:val="24"/>
              </w:rPr>
              <w:t>quy định về đối tượng áp dụng</w:t>
            </w:r>
          </w:p>
        </w:tc>
      </w:tr>
      <w:tr w:rsidR="002D2172" w:rsidRPr="00843473" w14:paraId="5A64A07F" w14:textId="4F95CA04" w:rsidTr="00843473">
        <w:tc>
          <w:tcPr>
            <w:tcW w:w="3544" w:type="dxa"/>
          </w:tcPr>
          <w:p w14:paraId="6F17AA40"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9EB4046" w14:textId="3179FF4E" w:rsidR="002D2172" w:rsidRPr="00843473" w:rsidRDefault="002D2172" w:rsidP="00843473">
            <w:pPr>
              <w:spacing w:before="60"/>
              <w:jc w:val="both"/>
              <w:rPr>
                <w:rFonts w:ascii="Times New Roman" w:hAnsi="Times New Roman"/>
                <w:color w:val="000000" w:themeColor="text1"/>
                <w:sz w:val="24"/>
                <w:szCs w:val="24"/>
                <w:highlight w:val="yellow"/>
              </w:rPr>
            </w:pPr>
            <w:r w:rsidRPr="00843473">
              <w:rPr>
                <w:rFonts w:ascii="Times New Roman" w:hAnsi="Times New Roman"/>
                <w:color w:val="000000" w:themeColor="text1"/>
                <w:sz w:val="24"/>
                <w:szCs w:val="24"/>
              </w:rPr>
              <w:t>Hội Thừa phát lại T</w:t>
            </w:r>
            <w:r w:rsidR="00923C0F" w:rsidRPr="00B6276A">
              <w:rPr>
                <w:rFonts w:ascii="Times New Roman" w:hAnsi="Times New Roman"/>
                <w:color w:val="000000" w:themeColor="text1"/>
                <w:sz w:val="24"/>
                <w:szCs w:val="24"/>
              </w:rPr>
              <w:t>hành phố</w:t>
            </w:r>
            <w:r w:rsidRPr="00843473">
              <w:rPr>
                <w:rFonts w:ascii="Times New Roman" w:hAnsi="Times New Roman"/>
                <w:color w:val="000000" w:themeColor="text1"/>
                <w:sz w:val="24"/>
                <w:szCs w:val="24"/>
              </w:rPr>
              <w:t xml:space="preserve"> Hồ Chí Minh</w:t>
            </w:r>
          </w:p>
        </w:tc>
        <w:tc>
          <w:tcPr>
            <w:tcW w:w="5387" w:type="dxa"/>
          </w:tcPr>
          <w:p w14:paraId="510DB457" w14:textId="616E1083" w:rsidR="002D2172" w:rsidRPr="00843473" w:rsidRDefault="002D2172" w:rsidP="00843473">
            <w:pPr>
              <w:spacing w:before="60"/>
              <w:jc w:val="both"/>
              <w:rPr>
                <w:rFonts w:ascii="Times New Roman" w:hAnsi="Times New Roman"/>
                <w:color w:val="000000" w:themeColor="text1"/>
                <w:sz w:val="24"/>
                <w:szCs w:val="24"/>
                <w:highlight w:val="yellow"/>
              </w:rPr>
            </w:pPr>
            <w:r w:rsidRPr="00843473">
              <w:rPr>
                <w:rFonts w:ascii="Times New Roman" w:hAnsi="Times New Roman"/>
                <w:color w:val="000000" w:themeColor="text1"/>
                <w:sz w:val="24"/>
                <w:szCs w:val="24"/>
              </w:rPr>
              <w:t>Bổ sung nguyên tắc áp dụng pháp luật đối với Văn phòng THADS và Thừa hành viên tại Phần Quy định chung: đề nghị bổ sung 01 điều hoặc 01 khoản để khẳng định rõ trình tự, thủ tục về tiếp nhận yêu cầu thi hành án, xác minh điều kiện thi hành án, thỏa thuận thi hành án, thanh toán tiền thi hành án, kết thúc và xác nhận kết quả thi hành án... cũng được áp dụng đối với Văn phòng THADS, Thừa hành viên khi tổ chức thi hành án</w:t>
            </w:r>
          </w:p>
        </w:tc>
        <w:tc>
          <w:tcPr>
            <w:tcW w:w="2126" w:type="dxa"/>
          </w:tcPr>
          <w:p w14:paraId="15CC51A3" w14:textId="30440FCE"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Tiếp thu ý kiến, nghiên cứu, rà soát chỉnh lý tại dự thảo</w:t>
            </w:r>
          </w:p>
        </w:tc>
        <w:tc>
          <w:tcPr>
            <w:tcW w:w="2127" w:type="dxa"/>
          </w:tcPr>
          <w:p w14:paraId="4073DBE3" w14:textId="63F30ADA"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463BA91D" w14:textId="37C7648A" w:rsidTr="00FB5D5C">
        <w:tc>
          <w:tcPr>
            <w:tcW w:w="3544" w:type="dxa"/>
          </w:tcPr>
          <w:p w14:paraId="1E354685" w14:textId="5559406D"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6" w:name="_Toc201228781"/>
            <w:bookmarkStart w:id="7" w:name="_Toc206958774"/>
            <w:bookmarkStart w:id="8" w:name="_Toc213687565"/>
            <w:bookmarkStart w:id="9" w:name="_Toc214979764"/>
            <w:bookmarkStart w:id="10" w:name="_Toc216969478"/>
            <w:r w:rsidRPr="00843473">
              <w:rPr>
                <w:rFonts w:ascii="Times New Roman" w:hAnsi="Times New Roman"/>
                <w:b/>
                <w:color w:val="000000" w:themeColor="text1"/>
                <w:sz w:val="24"/>
                <w:szCs w:val="24"/>
              </w:rPr>
              <w:t xml:space="preserve">Điều </w:t>
            </w:r>
            <w:r w:rsidR="00843473" w:rsidRPr="00B6276A">
              <w:rPr>
                <w:rFonts w:ascii="Times New Roman" w:hAnsi="Times New Roman"/>
                <w:b/>
                <w:color w:val="000000" w:themeColor="text1"/>
                <w:sz w:val="24"/>
                <w:szCs w:val="24"/>
              </w:rPr>
              <w:t>3</w:t>
            </w:r>
            <w:r w:rsidRPr="00843473">
              <w:rPr>
                <w:rFonts w:ascii="Times New Roman" w:hAnsi="Times New Roman"/>
                <w:b/>
                <w:color w:val="000000" w:themeColor="text1"/>
                <w:sz w:val="24"/>
                <w:szCs w:val="24"/>
              </w:rPr>
              <w:t>. Giải thích từ ngữ</w:t>
            </w:r>
            <w:bookmarkEnd w:id="6"/>
            <w:bookmarkEnd w:id="7"/>
            <w:bookmarkEnd w:id="8"/>
            <w:bookmarkEnd w:id="9"/>
            <w:bookmarkEnd w:id="10"/>
          </w:p>
          <w:p w14:paraId="7CDF16E8"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Trong Nghị định này, các từ ngữ dưới đây được hiểu như sau:</w:t>
            </w:r>
          </w:p>
          <w:p w14:paraId="157EC423"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Tống đạt là việc thông báo, giao nhận giấy tờ, hồ sơ, tài liệu do Thừa hành viên thực hiện theo quy định của Nghị định này và pháp luật có liên quan;</w:t>
            </w:r>
          </w:p>
          <w:p w14:paraId="3B371DF3" w14:textId="77777777"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4"/>
                <w:sz w:val="24"/>
                <w:szCs w:val="24"/>
              </w:rPr>
              <w:t>2. Vi bằng là văn bản ghi nhận sự kiện, hành vi có thật do Thừa hành viên trực tiếp chứng kiến, lập theo yêu cầu của cá nhân, cơ quan, tổ chức theo quy định của Nghị định này.</w:t>
            </w:r>
          </w:p>
        </w:tc>
        <w:tc>
          <w:tcPr>
            <w:tcW w:w="1984" w:type="dxa"/>
          </w:tcPr>
          <w:p w14:paraId="4C84C5B3" w14:textId="77777777"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Cần Thơ</w:t>
            </w:r>
          </w:p>
        </w:tc>
        <w:tc>
          <w:tcPr>
            <w:tcW w:w="5387" w:type="dxa"/>
          </w:tcPr>
          <w:p w14:paraId="1CA13660" w14:textId="77777777"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để bảo đảm thống nhất với Luật Thi hành án dân sự và tránh lặp lại khái niệm mà Luật đã quy định.</w:t>
            </w:r>
          </w:p>
        </w:tc>
        <w:tc>
          <w:tcPr>
            <w:tcW w:w="2126" w:type="dxa"/>
          </w:tcPr>
          <w:p w14:paraId="6FAFCC40"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7768CA23" w14:textId="440082CA"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30 của Luật Thi hành án dân sự quy định công việc của Thừa hành viên</w:t>
            </w:r>
            <w:r w:rsidR="001C228A" w:rsidRPr="00B6276A">
              <w:rPr>
                <w:rFonts w:ascii="Times New Roman" w:hAnsi="Times New Roman"/>
                <w:color w:val="000000" w:themeColor="text1"/>
                <w:sz w:val="24"/>
                <w:szCs w:val="24"/>
              </w:rPr>
              <w:t>, k</w:t>
            </w:r>
            <w:r w:rsidRPr="00843473">
              <w:rPr>
                <w:rFonts w:ascii="Times New Roman" w:hAnsi="Times New Roman"/>
                <w:color w:val="000000" w:themeColor="text1"/>
                <w:sz w:val="24"/>
                <w:szCs w:val="24"/>
              </w:rPr>
              <w:t xml:space="preserve">hông </w:t>
            </w:r>
            <w:r w:rsidR="001C228A" w:rsidRPr="00B6276A">
              <w:rPr>
                <w:rFonts w:ascii="Times New Roman" w:hAnsi="Times New Roman"/>
                <w:color w:val="000000" w:themeColor="text1"/>
                <w:sz w:val="24"/>
                <w:szCs w:val="24"/>
              </w:rPr>
              <w:t xml:space="preserve">quy định về khái niệm của Tống đạt và Vi bằng nên cần được giải thích trong Nghị định. </w:t>
            </w:r>
            <w:r w:rsidRPr="00843473">
              <w:rPr>
                <w:rFonts w:ascii="Times New Roman" w:hAnsi="Times New Roman"/>
                <w:color w:val="000000" w:themeColor="text1"/>
                <w:sz w:val="24"/>
                <w:szCs w:val="24"/>
              </w:rPr>
              <w:t xml:space="preserve"> </w:t>
            </w:r>
          </w:p>
        </w:tc>
      </w:tr>
      <w:tr w:rsidR="002D2172" w:rsidRPr="00843473" w14:paraId="5BDB1A8F" w14:textId="0A1F8FE9" w:rsidTr="00FB5D5C">
        <w:tc>
          <w:tcPr>
            <w:tcW w:w="3544" w:type="dxa"/>
            <w:vMerge w:val="restart"/>
          </w:tcPr>
          <w:p w14:paraId="79D38CBB" w14:textId="18EB191E"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11" w:name="_Toc214979766"/>
            <w:bookmarkStart w:id="12" w:name="_Toc216969480"/>
            <w:r w:rsidRPr="00843473">
              <w:rPr>
                <w:rFonts w:ascii="Times New Roman" w:hAnsi="Times New Roman"/>
                <w:b/>
                <w:color w:val="000000" w:themeColor="text1"/>
                <w:sz w:val="24"/>
                <w:szCs w:val="24"/>
              </w:rPr>
              <w:t xml:space="preserve">Điều </w:t>
            </w:r>
            <w:r w:rsidR="00843473" w:rsidRPr="00B6276A">
              <w:rPr>
                <w:rFonts w:ascii="Times New Roman" w:hAnsi="Times New Roman"/>
                <w:b/>
                <w:color w:val="000000" w:themeColor="text1"/>
                <w:sz w:val="24"/>
                <w:szCs w:val="24"/>
              </w:rPr>
              <w:t>4</w:t>
            </w:r>
            <w:r w:rsidR="001C228A" w:rsidRPr="00B6276A">
              <w:rPr>
                <w:rFonts w:ascii="Times New Roman" w:hAnsi="Times New Roman"/>
                <w:b/>
                <w:color w:val="000000" w:themeColor="text1"/>
                <w:sz w:val="24"/>
                <w:szCs w:val="24"/>
              </w:rPr>
              <w:t>.</w:t>
            </w:r>
            <w:r w:rsidRPr="00843473">
              <w:rPr>
                <w:rFonts w:ascii="Times New Roman" w:hAnsi="Times New Roman"/>
                <w:b/>
                <w:color w:val="000000" w:themeColor="text1"/>
                <w:sz w:val="24"/>
                <w:szCs w:val="24"/>
              </w:rPr>
              <w:t xml:space="preserve"> </w:t>
            </w:r>
            <w:bookmarkEnd w:id="11"/>
            <w:bookmarkEnd w:id="12"/>
            <w:r w:rsidRPr="00843473">
              <w:rPr>
                <w:rFonts w:ascii="Times New Roman" w:hAnsi="Times New Roman"/>
                <w:b/>
                <w:bCs/>
                <w:color w:val="000000" w:themeColor="text1"/>
                <w:sz w:val="24"/>
                <w:szCs w:val="24"/>
              </w:rPr>
              <w:t xml:space="preserve">Phối hợp của cá nhân, cơ quan, tổ chức với Thừa hành viên, </w:t>
            </w:r>
            <w:r w:rsidR="00517BFF">
              <w:rPr>
                <w:rFonts w:ascii="Times New Roman" w:hAnsi="Times New Roman"/>
                <w:b/>
                <w:bCs/>
                <w:color w:val="000000" w:themeColor="text1"/>
                <w:sz w:val="24"/>
                <w:szCs w:val="24"/>
              </w:rPr>
              <w:t>Văn phòng thi hành án dân sự</w:t>
            </w:r>
          </w:p>
          <w:p w14:paraId="49DD79FA" w14:textId="49084612" w:rsidR="001C228A" w:rsidRPr="00843473" w:rsidRDefault="002D2172" w:rsidP="00843473">
            <w:pPr>
              <w:shd w:val="clear" w:color="auto" w:fill="FFFFFF"/>
              <w:spacing w:before="60"/>
              <w:jc w:val="both"/>
              <w:rPr>
                <w:rFonts w:ascii="Times New Roman" w:hAnsi="Times New Roman"/>
                <w:color w:val="000000"/>
                <w:spacing w:val="-4"/>
                <w:sz w:val="24"/>
                <w:szCs w:val="24"/>
              </w:rPr>
            </w:pPr>
            <w:r w:rsidRPr="00843473">
              <w:rPr>
                <w:rFonts w:ascii="Times New Roman" w:hAnsi="Times New Roman"/>
                <w:color w:val="000000" w:themeColor="text1"/>
                <w:sz w:val="24"/>
                <w:szCs w:val="24"/>
              </w:rPr>
              <w:t xml:space="preserve">1. </w:t>
            </w:r>
            <w:bookmarkStart w:id="13" w:name="_Toc221370881"/>
            <w:bookmarkStart w:id="14" w:name="_Toc221542536"/>
            <w:r w:rsidR="001C228A" w:rsidRPr="00843473">
              <w:rPr>
                <w:rFonts w:ascii="Times New Roman" w:hAnsi="Times New Roman"/>
                <w:color w:val="000000"/>
                <w:spacing w:val="-4"/>
                <w:sz w:val="24"/>
                <w:szCs w:val="24"/>
              </w:rPr>
              <w:t xml:space="preserve">Trong phạm vi nhiệm vụ, quyền hạn của mình, cá nhân, cơ quan, tổ chức </w:t>
            </w:r>
            <w:r w:rsidR="001C228A" w:rsidRPr="00843473">
              <w:rPr>
                <w:rFonts w:ascii="Times New Roman" w:hAnsi="Times New Roman"/>
                <w:i/>
                <w:spacing w:val="-4"/>
                <w:sz w:val="24"/>
                <w:szCs w:val="24"/>
              </w:rPr>
              <w:t>có trách nhiệm</w:t>
            </w:r>
            <w:r w:rsidR="001C228A" w:rsidRPr="00843473">
              <w:rPr>
                <w:rFonts w:ascii="Times New Roman" w:hAnsi="Times New Roman"/>
                <w:spacing w:val="-4"/>
                <w:sz w:val="24"/>
                <w:szCs w:val="24"/>
              </w:rPr>
              <w:t xml:space="preserve"> </w:t>
            </w:r>
            <w:r w:rsidR="001C228A" w:rsidRPr="00843473">
              <w:rPr>
                <w:rFonts w:ascii="Times New Roman" w:hAnsi="Times New Roman"/>
                <w:color w:val="000000"/>
                <w:spacing w:val="-4"/>
                <w:sz w:val="24"/>
                <w:szCs w:val="24"/>
              </w:rPr>
              <w:t xml:space="preserve">phối hợp với </w:t>
            </w:r>
            <w:r w:rsidR="00517BFF">
              <w:rPr>
                <w:rFonts w:ascii="Times New Roman" w:hAnsi="Times New Roman"/>
                <w:color w:val="000000"/>
                <w:spacing w:val="-4"/>
                <w:sz w:val="24"/>
                <w:szCs w:val="24"/>
              </w:rPr>
              <w:lastRenderedPageBreak/>
              <w:t>Văn phòng thi hành án dân sự</w:t>
            </w:r>
            <w:r w:rsidR="001C228A" w:rsidRPr="00843473">
              <w:rPr>
                <w:rFonts w:ascii="Times New Roman" w:hAnsi="Times New Roman"/>
                <w:color w:val="000000"/>
                <w:spacing w:val="-4"/>
                <w:sz w:val="24"/>
                <w:szCs w:val="24"/>
              </w:rPr>
              <w:t xml:space="preserve">, Thừa hành viên theo quy định của </w:t>
            </w:r>
            <w:r w:rsidR="001C228A" w:rsidRPr="00843473">
              <w:rPr>
                <w:rFonts w:ascii="Times New Roman" w:hAnsi="Times New Roman"/>
                <w:iCs/>
                <w:color w:val="000000"/>
                <w:spacing w:val="-4"/>
                <w:sz w:val="24"/>
                <w:szCs w:val="24"/>
              </w:rPr>
              <w:t xml:space="preserve">Luật Thi hành án dân sự, </w:t>
            </w:r>
            <w:r w:rsidR="001C228A" w:rsidRPr="00843473">
              <w:rPr>
                <w:rFonts w:ascii="Times New Roman" w:hAnsi="Times New Roman"/>
                <w:color w:val="000000"/>
                <w:spacing w:val="-4"/>
                <w:sz w:val="24"/>
                <w:szCs w:val="24"/>
              </w:rPr>
              <w:t xml:space="preserve">Nghị định này và </w:t>
            </w:r>
            <w:r w:rsidR="001C228A" w:rsidRPr="00843473">
              <w:rPr>
                <w:rFonts w:ascii="Times New Roman" w:hAnsi="Times New Roman"/>
                <w:color w:val="000000" w:themeColor="text1"/>
                <w:spacing w:val="-4"/>
                <w:sz w:val="24"/>
                <w:szCs w:val="24"/>
              </w:rPr>
              <w:t>pháp</w:t>
            </w:r>
            <w:r w:rsidR="001C228A" w:rsidRPr="00843473">
              <w:rPr>
                <w:rFonts w:ascii="Times New Roman" w:hAnsi="Times New Roman"/>
                <w:color w:val="000000"/>
                <w:spacing w:val="-4"/>
                <w:sz w:val="24"/>
                <w:szCs w:val="24"/>
              </w:rPr>
              <w:t xml:space="preserve"> luật khác có liên quan.</w:t>
            </w:r>
          </w:p>
          <w:p w14:paraId="509D3B3E" w14:textId="517D0573" w:rsidR="001C228A" w:rsidRPr="00843473" w:rsidRDefault="001C228A" w:rsidP="00843473">
            <w:pPr>
              <w:shd w:val="clear" w:color="auto" w:fill="FFFFFF"/>
              <w:spacing w:before="60"/>
              <w:jc w:val="both"/>
              <w:rPr>
                <w:rFonts w:ascii="Times New Roman" w:hAnsi="Times New Roman"/>
                <w:color w:val="000000"/>
                <w:sz w:val="24"/>
                <w:szCs w:val="24"/>
              </w:rPr>
            </w:pPr>
            <w:r w:rsidRPr="00843473">
              <w:rPr>
                <w:rFonts w:ascii="Times New Roman" w:hAnsi="Times New Roman"/>
                <w:color w:val="000000"/>
                <w:spacing w:val="4"/>
                <w:sz w:val="24"/>
                <w:szCs w:val="24"/>
              </w:rPr>
              <w:t xml:space="preserve">2. </w:t>
            </w:r>
            <w:bookmarkEnd w:id="13"/>
            <w:bookmarkEnd w:id="14"/>
            <w:r w:rsidRPr="00843473">
              <w:rPr>
                <w:rFonts w:ascii="Times New Roman" w:hAnsi="Times New Roman"/>
                <w:color w:val="000000"/>
                <w:spacing w:val="4"/>
                <w:sz w:val="24"/>
                <w:szCs w:val="24"/>
              </w:rPr>
              <w:t xml:space="preserve">Mọi hành vi cản trở, can thiệp trái pháp luật đối với hoạt động của </w:t>
            </w:r>
            <w:r w:rsidR="00517BFF">
              <w:rPr>
                <w:rFonts w:ascii="Times New Roman" w:hAnsi="Times New Roman"/>
                <w:color w:val="000000"/>
                <w:spacing w:val="-4"/>
                <w:sz w:val="24"/>
                <w:szCs w:val="24"/>
              </w:rPr>
              <w:t>Văn phòng thi hành án dân sự</w:t>
            </w:r>
            <w:r w:rsidRPr="00843473">
              <w:rPr>
                <w:rFonts w:ascii="Times New Roman" w:hAnsi="Times New Roman"/>
                <w:color w:val="000000"/>
                <w:spacing w:val="-4"/>
                <w:sz w:val="24"/>
                <w:szCs w:val="24"/>
              </w:rPr>
              <w:t>, Thừa hành viên</w:t>
            </w:r>
            <w:r w:rsidRPr="00843473">
              <w:rPr>
                <w:rFonts w:ascii="Times New Roman" w:hAnsi="Times New Roman"/>
                <w:i/>
                <w:color w:val="000000"/>
                <w:spacing w:val="4"/>
                <w:sz w:val="24"/>
                <w:szCs w:val="24"/>
              </w:rPr>
              <w:t>;</w:t>
            </w:r>
            <w:r w:rsidRPr="00843473">
              <w:rPr>
                <w:rFonts w:ascii="Times New Roman" w:hAnsi="Times New Roman"/>
                <w:color w:val="000000"/>
                <w:spacing w:val="4"/>
                <w:sz w:val="24"/>
                <w:szCs w:val="24"/>
              </w:rPr>
              <w:t xml:space="preserve"> </w:t>
            </w:r>
            <w:r w:rsidR="00721AD1" w:rsidRPr="00B6276A">
              <w:rPr>
                <w:rFonts w:ascii="Times New Roman" w:hAnsi="Times New Roman"/>
                <w:color w:val="000000"/>
                <w:spacing w:val="4"/>
                <w:sz w:val="24"/>
                <w:szCs w:val="24"/>
              </w:rPr>
              <w:t>t</w:t>
            </w:r>
            <w:r w:rsidRPr="00843473">
              <w:rPr>
                <w:rFonts w:ascii="Times New Roman" w:hAnsi="Times New Roman"/>
                <w:color w:val="000000"/>
                <w:spacing w:val="4"/>
                <w:sz w:val="24"/>
                <w:szCs w:val="24"/>
              </w:rPr>
              <w:t>ừ chối</w:t>
            </w:r>
            <w:r w:rsidR="00721AD1" w:rsidRPr="00B6276A">
              <w:rPr>
                <w:rFonts w:ascii="Times New Roman" w:hAnsi="Times New Roman"/>
                <w:color w:val="000000"/>
                <w:spacing w:val="4"/>
                <w:sz w:val="24"/>
                <w:szCs w:val="24"/>
              </w:rPr>
              <w:t>, chậm,</w:t>
            </w:r>
            <w:r w:rsidRPr="00843473">
              <w:rPr>
                <w:rFonts w:ascii="Times New Roman" w:hAnsi="Times New Roman"/>
                <w:color w:val="000000"/>
                <w:spacing w:val="4"/>
                <w:sz w:val="24"/>
                <w:szCs w:val="24"/>
              </w:rPr>
              <w:t xml:space="preserve"> </w:t>
            </w:r>
            <w:r w:rsidRPr="00843473">
              <w:rPr>
                <w:rFonts w:ascii="Times New Roman" w:hAnsi="Times New Roman"/>
                <w:i/>
                <w:spacing w:val="4"/>
                <w:sz w:val="24"/>
                <w:szCs w:val="24"/>
              </w:rPr>
              <w:t>hoặc</w:t>
            </w:r>
            <w:r w:rsidRPr="00843473">
              <w:rPr>
                <w:rFonts w:ascii="Times New Roman" w:hAnsi="Times New Roman"/>
                <w:spacing w:val="4"/>
                <w:sz w:val="24"/>
                <w:szCs w:val="24"/>
              </w:rPr>
              <w:t xml:space="preserve"> </w:t>
            </w:r>
            <w:r w:rsidRPr="00843473">
              <w:rPr>
                <w:rFonts w:ascii="Times New Roman" w:hAnsi="Times New Roman"/>
                <w:i/>
                <w:spacing w:val="4"/>
                <w:sz w:val="24"/>
                <w:szCs w:val="24"/>
              </w:rPr>
              <w:t>không thực hiện yêu cầu</w:t>
            </w:r>
            <w:r w:rsidRPr="00843473">
              <w:rPr>
                <w:rFonts w:ascii="Times New Roman" w:hAnsi="Times New Roman"/>
                <w:i/>
                <w:color w:val="000000" w:themeColor="text1"/>
                <w:spacing w:val="4"/>
                <w:sz w:val="24"/>
                <w:szCs w:val="24"/>
              </w:rPr>
              <w:t xml:space="preserve">, đề nghị </w:t>
            </w:r>
            <w:r w:rsidRPr="00843473">
              <w:rPr>
                <w:rFonts w:ascii="Times New Roman" w:hAnsi="Times New Roman"/>
                <w:color w:val="000000"/>
                <w:spacing w:val="4"/>
                <w:sz w:val="24"/>
                <w:szCs w:val="24"/>
              </w:rPr>
              <w:t xml:space="preserve">của </w:t>
            </w:r>
            <w:r w:rsidR="00517BFF">
              <w:rPr>
                <w:rFonts w:ascii="Times New Roman" w:hAnsi="Times New Roman"/>
                <w:color w:val="000000"/>
                <w:spacing w:val="-4"/>
                <w:sz w:val="24"/>
                <w:szCs w:val="24"/>
              </w:rPr>
              <w:t>Văn phòng thi hành án dân sự</w:t>
            </w:r>
            <w:r w:rsidRPr="00843473">
              <w:rPr>
                <w:rFonts w:ascii="Times New Roman" w:hAnsi="Times New Roman"/>
                <w:color w:val="000000"/>
                <w:spacing w:val="-4"/>
                <w:sz w:val="24"/>
                <w:szCs w:val="24"/>
              </w:rPr>
              <w:t>, Thừa hành viên</w:t>
            </w:r>
            <w:r w:rsidRPr="00843473">
              <w:rPr>
                <w:rFonts w:ascii="Times New Roman" w:hAnsi="Times New Roman"/>
                <w:color w:val="000000"/>
                <w:spacing w:val="4"/>
                <w:sz w:val="24"/>
                <w:szCs w:val="24"/>
              </w:rPr>
              <w:t xml:space="preserve"> </w:t>
            </w:r>
            <w:r w:rsidRPr="00843473">
              <w:rPr>
                <w:rFonts w:ascii="Times New Roman" w:hAnsi="Times New Roman"/>
                <w:i/>
                <w:spacing w:val="4"/>
                <w:sz w:val="24"/>
                <w:szCs w:val="24"/>
              </w:rPr>
              <w:t>mà không có căn cứ;</w:t>
            </w:r>
            <w:r w:rsidRPr="00843473">
              <w:rPr>
                <w:rFonts w:ascii="Times New Roman" w:hAnsi="Times New Roman"/>
                <w:color w:val="000000"/>
                <w:spacing w:val="4"/>
                <w:sz w:val="24"/>
                <w:szCs w:val="24"/>
              </w:rPr>
              <w:t xml:space="preserve"> tiết lộ thông tin về việc thực hiện công việc của Thừa hành viên đều bị xử lý theo quy định của pháp luật và phải bồi thường thiệt hại theo quy định của pháp luật (nếu có).</w:t>
            </w:r>
          </w:p>
          <w:p w14:paraId="59498AC6" w14:textId="5E159EAC" w:rsidR="002D2172" w:rsidRPr="00843473" w:rsidRDefault="002D2172" w:rsidP="00843473">
            <w:pPr>
              <w:widowControl w:val="0"/>
              <w:spacing w:before="60"/>
              <w:jc w:val="both"/>
              <w:rPr>
                <w:rFonts w:ascii="Times New Roman" w:hAnsi="Times New Roman"/>
                <w:color w:val="000000" w:themeColor="text1"/>
                <w:sz w:val="24"/>
                <w:szCs w:val="24"/>
              </w:rPr>
            </w:pPr>
          </w:p>
        </w:tc>
        <w:tc>
          <w:tcPr>
            <w:tcW w:w="1984" w:type="dxa"/>
          </w:tcPr>
          <w:p w14:paraId="755DB3AE" w14:textId="78F43903" w:rsidR="002D2172" w:rsidRPr="00843473" w:rsidRDefault="002D2172"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Bộ Xây dựng</w:t>
            </w:r>
          </w:p>
        </w:tc>
        <w:tc>
          <w:tcPr>
            <w:tcW w:w="5387" w:type="dxa"/>
          </w:tcPr>
          <w:p w14:paraId="26C30DAD" w14:textId="7E7505CC" w:rsidR="002D2172" w:rsidRPr="00843473" w:rsidRDefault="001C228A"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2D2172" w:rsidRPr="00843473">
              <w:rPr>
                <w:rFonts w:ascii="Times New Roman" w:hAnsi="Times New Roman"/>
                <w:color w:val="000000" w:themeColor="text1"/>
                <w:sz w:val="24"/>
                <w:szCs w:val="24"/>
                <w:lang w:eastAsia="vi-VN"/>
              </w:rPr>
              <w:t>ề nghị nghiên cứu bổ sung thêm quy định về hình thức yêu cầu phối hợp, thời hạn trả lời yêu cầu đối với nội dung phối hợp của cá nhân, cơ quan, tổ chức</w:t>
            </w:r>
          </w:p>
        </w:tc>
        <w:tc>
          <w:tcPr>
            <w:tcW w:w="2126" w:type="dxa"/>
          </w:tcPr>
          <w:p w14:paraId="23F07C3E" w14:textId="2A3733AF" w:rsidR="002D2172" w:rsidRPr="00843473" w:rsidRDefault="00DE2D3F"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7E0A666"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6EBC7DE2" w14:textId="005C7F36" w:rsidTr="00FB5D5C">
        <w:tc>
          <w:tcPr>
            <w:tcW w:w="3544" w:type="dxa"/>
            <w:vMerge/>
          </w:tcPr>
          <w:p w14:paraId="20EACCE2"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AC2B2E5" w14:textId="3AFC75C1" w:rsidR="002D2172" w:rsidRPr="00843473" w:rsidRDefault="002D2172"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Cục Pháp luật dân sự - kinh tế</w:t>
            </w:r>
          </w:p>
        </w:tc>
        <w:tc>
          <w:tcPr>
            <w:tcW w:w="5387" w:type="dxa"/>
          </w:tcPr>
          <w:p w14:paraId="4A55EF41" w14:textId="6A6C50BA" w:rsidR="002D2172" w:rsidRPr="00843473" w:rsidRDefault="001C228A"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2D2172" w:rsidRPr="00843473">
              <w:rPr>
                <w:rFonts w:ascii="Times New Roman" w:hAnsi="Times New Roman"/>
                <w:color w:val="000000" w:themeColor="text1"/>
                <w:sz w:val="24"/>
                <w:szCs w:val="24"/>
              </w:rPr>
              <w:t xml:space="preserve">ề nghị chỉ nên quy định tại khoản 1 về trách nhiệm phối hợp của cá nhân, cơ quan, tổ chức; trường hợp cần thiết mới quy định cụ thể trách nhiệm. </w:t>
            </w:r>
            <w:r w:rsidR="002D2172" w:rsidRPr="00B6276A">
              <w:rPr>
                <w:rFonts w:ascii="Times New Roman" w:hAnsi="Times New Roman"/>
                <w:color w:val="000000" w:themeColor="text1"/>
                <w:sz w:val="24"/>
                <w:szCs w:val="24"/>
              </w:rPr>
              <w:t xml:space="preserve">Đối với khoản 2 Điều 4 về xử lý hành vi cản trở, can thiệp </w:t>
            </w:r>
            <w:r w:rsidR="002D2172" w:rsidRPr="00B6276A">
              <w:rPr>
                <w:rFonts w:ascii="Times New Roman" w:hAnsi="Times New Roman"/>
                <w:color w:val="000000" w:themeColor="text1"/>
                <w:sz w:val="24"/>
                <w:szCs w:val="24"/>
              </w:rPr>
              <w:lastRenderedPageBreak/>
              <w:t>trái pháp luật, đề nghị cân nhắc bỏ quy định này vì nội dung xử lý đã được Luật Thi hành án dân sự và Nghị định số 82/2020/NĐ-CP (được sửa đổi, bổ sung bởi Nghị định số 117/2024/NĐ-CP) điều chỉnh.</w:t>
            </w:r>
          </w:p>
        </w:tc>
        <w:tc>
          <w:tcPr>
            <w:tcW w:w="2126" w:type="dxa"/>
          </w:tcPr>
          <w:p w14:paraId="5DC87850" w14:textId="3EF7D6EF" w:rsidR="002D2172" w:rsidRPr="00843473" w:rsidRDefault="00DE2D3F"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7788DA4F"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5D5F6D59" w14:textId="582C0288" w:rsidTr="00FB5D5C">
        <w:tc>
          <w:tcPr>
            <w:tcW w:w="3544" w:type="dxa"/>
            <w:vMerge/>
          </w:tcPr>
          <w:p w14:paraId="28083EB5"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F5A6956" w14:textId="2A546EE4" w:rsidR="002D2172" w:rsidRPr="00843473" w:rsidRDefault="002D2172"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Gia Lai</w:t>
            </w:r>
          </w:p>
        </w:tc>
        <w:tc>
          <w:tcPr>
            <w:tcW w:w="5387" w:type="dxa"/>
          </w:tcPr>
          <w:p w14:paraId="2A88024D" w14:textId="5861E5E2" w:rsidR="002D2172" w:rsidRPr="00843473" w:rsidRDefault="001C228A"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Q</w:t>
            </w:r>
            <w:r w:rsidR="002D2172" w:rsidRPr="00843473">
              <w:rPr>
                <w:rFonts w:ascii="Times New Roman" w:hAnsi="Times New Roman"/>
                <w:color w:val="000000" w:themeColor="text1"/>
                <w:sz w:val="24"/>
                <w:szCs w:val="24"/>
              </w:rPr>
              <w:t>uy định rõ hơn cơ chế phối hợp</w:t>
            </w:r>
          </w:p>
        </w:tc>
        <w:tc>
          <w:tcPr>
            <w:tcW w:w="2126" w:type="dxa"/>
          </w:tcPr>
          <w:p w14:paraId="3ECD19B1" w14:textId="73DA1F84" w:rsidR="002D2172" w:rsidRPr="00843473" w:rsidRDefault="00DE2D3F"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B6A10F8"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52C6D085" w14:textId="1F19D3B6" w:rsidTr="00FB5D5C">
        <w:tc>
          <w:tcPr>
            <w:tcW w:w="3544" w:type="dxa"/>
            <w:vMerge/>
          </w:tcPr>
          <w:p w14:paraId="2DB48A58"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22C182E" w14:textId="1836C79A" w:rsidR="002D2172" w:rsidRPr="00843473" w:rsidRDefault="002D2172"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tỉnh Phú Thọ</w:t>
            </w:r>
          </w:p>
        </w:tc>
        <w:tc>
          <w:tcPr>
            <w:tcW w:w="5387" w:type="dxa"/>
          </w:tcPr>
          <w:p w14:paraId="70A857C0" w14:textId="6DEA9A00" w:rsidR="002D2172" w:rsidRPr="00843473" w:rsidRDefault="002D217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điều chỉnh tên gọi của Điều 4 dự thảo “Phối hợp của cá nhân, cơ quan, tổ chức với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vì khoản 2 đang quy định về các hành vi cản trở, can thiệp trái pháp luật và việc xử lý vi phạm, chưa tương ứng với nội dung “phối hợp”; đề nghị nghiên cứu chỉnh sửa tên điều hoặc tách, sắp xếp lại nội dung quy định cho phù hợp.</w:t>
            </w:r>
          </w:p>
        </w:tc>
        <w:tc>
          <w:tcPr>
            <w:tcW w:w="2126" w:type="dxa"/>
          </w:tcPr>
          <w:p w14:paraId="053B660E" w14:textId="3EBCE1AC" w:rsidR="002D2172" w:rsidRPr="00B6276A"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3CDBA9E2" w14:textId="088721DD" w:rsidR="002D2172" w:rsidRPr="00B6276A" w:rsidRDefault="00DE2D3F"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Khoản 2 là phái sinh của khoản 1. Nội dung quy định của khoản 2 là trong trường hợp không phối hợp thì phát sinh hệ quả.</w:t>
            </w:r>
          </w:p>
        </w:tc>
      </w:tr>
      <w:tr w:rsidR="002D2172" w:rsidRPr="00843473" w14:paraId="6B50CD1B" w14:textId="521128DA" w:rsidTr="00FB5D5C">
        <w:tc>
          <w:tcPr>
            <w:tcW w:w="3544" w:type="dxa"/>
            <w:vMerge/>
          </w:tcPr>
          <w:p w14:paraId="7F96B716"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3FAD0B6" w14:textId="35CCB14D" w:rsidR="002D2172" w:rsidRPr="00843473" w:rsidRDefault="002D2172"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5825AA8F" w14:textId="2813C487"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2 Điều 4: Đề nghị bổ sung thêm nội dung liên quan đến trách nhiệm phối hợp là việc “chậm thực hiện” yêu cầu của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Cụ thể, sửa theo hướng: “từ chối; chậm hoặc không thực hiện yêu cầu của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mà không có căn cứ…”.</w:t>
            </w:r>
          </w:p>
        </w:tc>
        <w:tc>
          <w:tcPr>
            <w:tcW w:w="2126" w:type="dxa"/>
          </w:tcPr>
          <w:p w14:paraId="380D24FD" w14:textId="6F2A63C4" w:rsidR="002D2172" w:rsidRPr="00843473" w:rsidRDefault="00721AD1"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775926A8"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516B950A" w14:textId="322CF7B7" w:rsidTr="00FB5D5C">
        <w:tc>
          <w:tcPr>
            <w:tcW w:w="3544" w:type="dxa"/>
            <w:vMerge/>
          </w:tcPr>
          <w:p w14:paraId="15D984CA"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4C7F626" w14:textId="7B7FFFDB" w:rsidR="002D2172" w:rsidRPr="00843473" w:rsidRDefault="002D2172"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78875FED" w14:textId="266D256D"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4: Đề nghị điều chỉnh thành: “Trong phạm vi nhiệm vụ, quyền hạn, nghĩa vụ của mình, cá nhân, cơ quan, tổ chức có trách nhiệm, nghĩa vụ phối hợp với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quy định của Luật Thi hành án dân sự, Nghị định này và các luật khác có liên quan”.</w:t>
            </w:r>
          </w:p>
          <w:p w14:paraId="163AF58F" w14:textId="7C781289"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điều chỉnh cụm từ “mà không có căn cứ” thành “mà không có lý do chính đáng” để bao quát các trường hợp bất khả kháng, khách quan có thể xảy ra trong thực tiễn.</w:t>
            </w:r>
          </w:p>
        </w:tc>
        <w:tc>
          <w:tcPr>
            <w:tcW w:w="2126" w:type="dxa"/>
          </w:tcPr>
          <w:p w14:paraId="6EEB3C0C" w14:textId="2A139497" w:rsidR="002D2172" w:rsidRPr="00843473" w:rsidRDefault="006F0B9E"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0227E48D"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754AA70C" w14:textId="4F77AA1F" w:rsidTr="00FB5D5C">
        <w:tc>
          <w:tcPr>
            <w:tcW w:w="3544" w:type="dxa"/>
            <w:vMerge/>
          </w:tcPr>
          <w:p w14:paraId="27418411" w14:textId="77777777" w:rsidR="002D2172" w:rsidRPr="00843473" w:rsidRDefault="002D2172"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7743514" w14:textId="256C1353" w:rsidR="002D2172" w:rsidRPr="00843473" w:rsidRDefault="002D2172"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Ninh Bình</w:t>
            </w:r>
          </w:p>
        </w:tc>
        <w:tc>
          <w:tcPr>
            <w:tcW w:w="5387" w:type="dxa"/>
          </w:tcPr>
          <w:p w14:paraId="060641EC" w14:textId="3E2E0CE0"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4: Từ “phối hợp” có thể quá rộng, dẫn đến cơ quan, tổ chức không hiểu rõ trách nhiệm cụ thể. Đề nghị bổ sung quy định cụ thể về trách nhiệm cung cấp thông tin, tài liệu, xác minh tài sản của người phải thi hành án trong thời hạn nhất định, ví dụ trong 07 ngày làm việc khi nhận được yêu cầu của Thừa hành viên.</w:t>
            </w:r>
          </w:p>
        </w:tc>
        <w:tc>
          <w:tcPr>
            <w:tcW w:w="2126" w:type="dxa"/>
          </w:tcPr>
          <w:p w14:paraId="391BA9B7" w14:textId="48423FB4" w:rsidR="002D2172" w:rsidRPr="00B6276A"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3CC64A3F" w14:textId="70ACCB33" w:rsidR="002D2172" w:rsidRPr="00B6276A" w:rsidRDefault="006F0B9E"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Trách nhiệm phối hợp và thời hạn phối hợp đã được quy định cụ thể tại một số điều</w:t>
            </w:r>
          </w:p>
        </w:tc>
      </w:tr>
      <w:tr w:rsidR="002D2172" w:rsidRPr="00843473" w14:paraId="1C7BBA7A" w14:textId="1E1B1B58" w:rsidTr="00FB5D5C">
        <w:tc>
          <w:tcPr>
            <w:tcW w:w="3544" w:type="dxa"/>
            <w:vMerge w:val="restart"/>
          </w:tcPr>
          <w:p w14:paraId="43EC71D2"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Chương II</w:t>
            </w:r>
          </w:p>
          <w:p w14:paraId="60D74B7F"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THỪA HÀNH VIÊN</w:t>
            </w:r>
          </w:p>
          <w:p w14:paraId="71DE4DE5" w14:textId="77777777" w:rsidR="006F0B9E" w:rsidRPr="00843473" w:rsidRDefault="002D2172" w:rsidP="00843473">
            <w:pPr>
              <w:pStyle w:val="Cap3Dieu"/>
              <w:numPr>
                <w:ilvl w:val="0"/>
                <w:numId w:val="0"/>
              </w:numPr>
              <w:spacing w:before="60" w:after="0" w:line="240" w:lineRule="auto"/>
              <w:jc w:val="both"/>
              <w:outlineLvl w:val="0"/>
              <w:rPr>
                <w:rFonts w:ascii="Times New Roman" w:hAnsi="Times New Roman"/>
                <w:sz w:val="24"/>
                <w:szCs w:val="24"/>
              </w:rPr>
            </w:pPr>
            <w:r w:rsidRPr="00843473">
              <w:rPr>
                <w:rFonts w:ascii="Times New Roman" w:hAnsi="Times New Roman"/>
                <w:sz w:val="24"/>
                <w:szCs w:val="24"/>
              </w:rPr>
              <w:t xml:space="preserve">Điều 5. </w:t>
            </w:r>
            <w:r w:rsidR="006F0B9E" w:rsidRPr="00843473">
              <w:rPr>
                <w:rFonts w:ascii="Times New Roman" w:hAnsi="Times New Roman"/>
                <w:sz w:val="24"/>
                <w:szCs w:val="24"/>
              </w:rPr>
              <w:t>Tiêu chuẩn bổ nhiệm Thừa hành viên</w:t>
            </w:r>
          </w:p>
          <w:p w14:paraId="785F4B24" w14:textId="77777777" w:rsidR="006F0B9E" w:rsidRPr="00843473" w:rsidRDefault="006F0B9E" w:rsidP="00843473">
            <w:pPr>
              <w:shd w:val="clear" w:color="auto" w:fill="FFFFFF"/>
              <w:spacing w:before="60"/>
              <w:jc w:val="both"/>
              <w:rPr>
                <w:rFonts w:ascii="Times New Roman" w:hAnsi="Times New Roman"/>
                <w:color w:val="000000"/>
                <w:sz w:val="24"/>
                <w:szCs w:val="24"/>
              </w:rPr>
            </w:pPr>
            <w:r w:rsidRPr="00843473">
              <w:rPr>
                <w:rFonts w:ascii="Times New Roman" w:hAnsi="Times New Roman"/>
                <w:color w:val="000000"/>
                <w:sz w:val="24"/>
                <w:szCs w:val="24"/>
              </w:rPr>
              <w:t>1. Người có đủ các tiêu chuẩn sau đây thì được xem xét bổ nhiệm Thừa hành viên:</w:t>
            </w:r>
          </w:p>
          <w:p w14:paraId="7AD29524" w14:textId="77777777" w:rsidR="006F0B9E" w:rsidRPr="00843473" w:rsidRDefault="006F0B9E" w:rsidP="00843473">
            <w:pPr>
              <w:shd w:val="clear" w:color="auto" w:fill="FFFFFF"/>
              <w:spacing w:before="60"/>
              <w:jc w:val="both"/>
              <w:rPr>
                <w:rFonts w:ascii="Times New Roman" w:hAnsi="Times New Roman"/>
                <w:i/>
                <w:color w:val="000000"/>
                <w:sz w:val="24"/>
                <w:szCs w:val="24"/>
              </w:rPr>
            </w:pPr>
            <w:r w:rsidRPr="00843473">
              <w:rPr>
                <w:rFonts w:ascii="Times New Roman" w:hAnsi="Times New Roman"/>
                <w:color w:val="000000"/>
                <w:sz w:val="24"/>
                <w:szCs w:val="24"/>
              </w:rPr>
              <w:t xml:space="preserve">a) </w:t>
            </w:r>
            <w:r w:rsidRPr="00843473">
              <w:rPr>
                <w:rFonts w:ascii="Times New Roman" w:hAnsi="Times New Roman"/>
                <w:i/>
                <w:color w:val="000000" w:themeColor="text1"/>
                <w:sz w:val="24"/>
                <w:szCs w:val="24"/>
              </w:rPr>
              <w:t>Là công dân chỉ có một quốc tịch Việt Nam</w:t>
            </w:r>
            <w:r w:rsidRPr="00843473">
              <w:rPr>
                <w:rFonts w:ascii="Times New Roman" w:hAnsi="Times New Roman"/>
                <w:color w:val="000000" w:themeColor="text1"/>
                <w:sz w:val="24"/>
                <w:szCs w:val="24"/>
              </w:rPr>
              <w:t xml:space="preserve"> </w:t>
            </w:r>
            <w:r w:rsidRPr="00843473">
              <w:rPr>
                <w:rFonts w:ascii="Times New Roman" w:hAnsi="Times New Roman"/>
                <w:color w:val="000000"/>
                <w:sz w:val="24"/>
                <w:szCs w:val="24"/>
              </w:rPr>
              <w:t xml:space="preserve">không quá 65 tuổi, thường trú tại Việt Nam, tuân thủ </w:t>
            </w:r>
            <w:hyperlink r:id="rId9" w:tgtFrame="_blank" w:history="1">
              <w:r w:rsidRPr="00843473">
                <w:rPr>
                  <w:rFonts w:ascii="Times New Roman" w:hAnsi="Times New Roman"/>
                  <w:color w:val="0E70C3"/>
                  <w:sz w:val="24"/>
                  <w:szCs w:val="24"/>
                  <w:u w:val="single"/>
                </w:rPr>
                <w:t>Hiến pháp</w:t>
              </w:r>
            </w:hyperlink>
            <w:r w:rsidRPr="00843473">
              <w:rPr>
                <w:rFonts w:ascii="Times New Roman" w:hAnsi="Times New Roman"/>
                <w:color w:val="000000"/>
                <w:sz w:val="24"/>
                <w:szCs w:val="24"/>
              </w:rPr>
              <w:t xml:space="preserve"> và pháp luật, có phẩm chất đạo đức tốt, </w:t>
            </w:r>
            <w:r w:rsidRPr="00843473">
              <w:rPr>
                <w:rFonts w:ascii="Times New Roman" w:hAnsi="Times New Roman"/>
                <w:i/>
                <w:color w:val="000000"/>
                <w:sz w:val="24"/>
                <w:szCs w:val="24"/>
              </w:rPr>
              <w:t>và bảo đảm sức khỏe để hành nghề Thừa hành viên;</w:t>
            </w:r>
          </w:p>
          <w:p w14:paraId="7BB08A06" w14:textId="77777777" w:rsidR="006F0B9E" w:rsidRPr="00843473" w:rsidRDefault="006F0B9E" w:rsidP="00843473">
            <w:pPr>
              <w:shd w:val="clear" w:color="auto" w:fill="FFFFFF"/>
              <w:spacing w:before="60"/>
              <w:jc w:val="both"/>
              <w:rPr>
                <w:rFonts w:ascii="Times New Roman" w:hAnsi="Times New Roman"/>
                <w:i/>
                <w:color w:val="000000"/>
                <w:sz w:val="24"/>
                <w:szCs w:val="24"/>
              </w:rPr>
            </w:pPr>
            <w:r w:rsidRPr="00843473">
              <w:rPr>
                <w:rFonts w:ascii="Times New Roman" w:hAnsi="Times New Roman"/>
                <w:i/>
                <w:color w:val="000000"/>
                <w:sz w:val="24"/>
                <w:szCs w:val="24"/>
              </w:rPr>
              <w:t xml:space="preserve">b) Có </w:t>
            </w:r>
            <w:r w:rsidRPr="00843473">
              <w:rPr>
                <w:rFonts w:ascii="Times New Roman" w:hAnsi="Times New Roman"/>
                <w:i/>
                <w:color w:val="000000" w:themeColor="text1"/>
                <w:sz w:val="24"/>
                <w:szCs w:val="24"/>
              </w:rPr>
              <w:t xml:space="preserve">trình độ cử nhân </w:t>
            </w:r>
            <w:r w:rsidRPr="00843473">
              <w:rPr>
                <w:rFonts w:ascii="Times New Roman" w:hAnsi="Times New Roman"/>
                <w:i/>
                <w:color w:val="000000"/>
                <w:sz w:val="24"/>
                <w:szCs w:val="24"/>
              </w:rPr>
              <w:t>luật trở lên.</w:t>
            </w:r>
          </w:p>
          <w:p w14:paraId="3EAC0370" w14:textId="77777777" w:rsidR="006F0B9E" w:rsidRPr="00843473" w:rsidRDefault="006F0B9E" w:rsidP="00843473">
            <w:pPr>
              <w:shd w:val="clear" w:color="auto" w:fill="FFFFFF"/>
              <w:spacing w:before="60"/>
              <w:jc w:val="both"/>
              <w:rPr>
                <w:rFonts w:ascii="Times New Roman" w:hAnsi="Times New Roman"/>
                <w:i/>
                <w:color w:val="000000"/>
                <w:sz w:val="24"/>
                <w:szCs w:val="24"/>
              </w:rPr>
            </w:pPr>
            <w:r w:rsidRPr="00843473">
              <w:rPr>
                <w:rFonts w:ascii="Times New Roman" w:hAnsi="Times New Roman"/>
                <w:color w:val="000000"/>
                <w:sz w:val="24"/>
                <w:szCs w:val="24"/>
              </w:rPr>
              <w:t>c) Có thời gian công tác pháp luật</w:t>
            </w:r>
            <w:r w:rsidRPr="00843473">
              <w:rPr>
                <w:rFonts w:ascii="Times New Roman" w:hAnsi="Times New Roman"/>
                <w:i/>
                <w:color w:val="FF0000"/>
                <w:sz w:val="24"/>
                <w:szCs w:val="24"/>
              </w:rPr>
              <w:t xml:space="preserve"> </w:t>
            </w:r>
            <w:r w:rsidRPr="00843473">
              <w:rPr>
                <w:rFonts w:ascii="Times New Roman" w:hAnsi="Times New Roman"/>
                <w:i/>
                <w:color w:val="000000" w:themeColor="text1"/>
                <w:sz w:val="24"/>
                <w:szCs w:val="24"/>
              </w:rPr>
              <w:t>ít nhất</w:t>
            </w:r>
            <w:r w:rsidRPr="00843473">
              <w:rPr>
                <w:rFonts w:ascii="Times New Roman" w:hAnsi="Times New Roman"/>
                <w:color w:val="000000" w:themeColor="text1"/>
                <w:sz w:val="24"/>
                <w:szCs w:val="24"/>
              </w:rPr>
              <w:t xml:space="preserve"> </w:t>
            </w:r>
            <w:r w:rsidRPr="00843473">
              <w:rPr>
                <w:rFonts w:ascii="Times New Roman" w:hAnsi="Times New Roman"/>
                <w:color w:val="000000"/>
                <w:sz w:val="24"/>
                <w:szCs w:val="24"/>
              </w:rPr>
              <w:t xml:space="preserve">03 năm tại các cơ quan, tổ chức sau khi đã có bằng </w:t>
            </w:r>
            <w:r w:rsidRPr="00843473">
              <w:rPr>
                <w:rFonts w:ascii="Times New Roman" w:hAnsi="Times New Roman"/>
                <w:i/>
                <w:color w:val="000000"/>
                <w:sz w:val="24"/>
                <w:szCs w:val="24"/>
              </w:rPr>
              <w:t>cử nhân luật trở lên</w:t>
            </w:r>
            <w:r w:rsidRPr="00843473">
              <w:rPr>
                <w:rFonts w:ascii="Times New Roman" w:hAnsi="Times New Roman"/>
                <w:color w:val="000000"/>
                <w:sz w:val="24"/>
                <w:szCs w:val="24"/>
              </w:rPr>
              <w:t>.</w:t>
            </w:r>
          </w:p>
          <w:p w14:paraId="680CB1E2" w14:textId="77777777" w:rsidR="006F0B9E" w:rsidRPr="00843473" w:rsidRDefault="006F0B9E" w:rsidP="00843473">
            <w:pPr>
              <w:shd w:val="clear" w:color="auto" w:fill="FFFFFF"/>
              <w:spacing w:before="60"/>
              <w:jc w:val="both"/>
              <w:rPr>
                <w:rFonts w:ascii="Times New Roman" w:hAnsi="Times New Roman"/>
                <w:i/>
                <w:color w:val="000000"/>
                <w:sz w:val="24"/>
                <w:szCs w:val="24"/>
              </w:rPr>
            </w:pPr>
            <w:r w:rsidRPr="00843473">
              <w:rPr>
                <w:rFonts w:ascii="Times New Roman" w:hAnsi="Times New Roman"/>
                <w:color w:val="000000"/>
                <w:sz w:val="24"/>
                <w:szCs w:val="24"/>
              </w:rPr>
              <w:t xml:space="preserve">d) Tốt nghiệp khóa đào tạo nghiệp vụ Thừa hành viên </w:t>
            </w:r>
            <w:r w:rsidRPr="00843473">
              <w:rPr>
                <w:rFonts w:ascii="Times New Roman" w:hAnsi="Times New Roman"/>
                <w:color w:val="000000" w:themeColor="text1"/>
                <w:sz w:val="24"/>
                <w:szCs w:val="24"/>
              </w:rPr>
              <w:t>hoặc</w:t>
            </w:r>
            <w:r w:rsidRPr="00843473">
              <w:rPr>
                <w:rFonts w:ascii="Times New Roman" w:hAnsi="Times New Roman"/>
                <w:color w:val="000000"/>
                <w:sz w:val="24"/>
                <w:szCs w:val="24"/>
              </w:rPr>
              <w:t xml:space="preserve"> được công nhận tương đương đào tạo nghiệp vụ Thừa hành viên quy </w:t>
            </w:r>
            <w:r w:rsidRPr="00843473">
              <w:rPr>
                <w:rFonts w:ascii="Times New Roman" w:hAnsi="Times New Roman"/>
                <w:color w:val="000000"/>
                <w:sz w:val="24"/>
                <w:szCs w:val="24"/>
              </w:rPr>
              <w:lastRenderedPageBreak/>
              <w:t>định tại </w:t>
            </w:r>
            <w:r w:rsidRPr="00843473">
              <w:rPr>
                <w:rFonts w:ascii="Times New Roman" w:hAnsi="Times New Roman"/>
                <w:color w:val="0000FF"/>
                <w:sz w:val="24"/>
                <w:szCs w:val="24"/>
              </w:rPr>
              <w:t>Điều 5 của Nghị định này</w:t>
            </w:r>
            <w:r w:rsidRPr="00843473">
              <w:rPr>
                <w:rFonts w:ascii="Times New Roman" w:hAnsi="Times New Roman"/>
                <w:color w:val="000000"/>
                <w:sz w:val="24"/>
                <w:szCs w:val="24"/>
              </w:rPr>
              <w:t>.</w:t>
            </w:r>
          </w:p>
          <w:p w14:paraId="4A110EE8" w14:textId="77777777" w:rsidR="006F0B9E" w:rsidRPr="00843473" w:rsidRDefault="006F0B9E" w:rsidP="00843473">
            <w:pPr>
              <w:shd w:val="clear" w:color="auto" w:fill="FFFFFF"/>
              <w:spacing w:before="60"/>
              <w:jc w:val="both"/>
              <w:rPr>
                <w:rFonts w:ascii="Times New Roman" w:hAnsi="Times New Roman"/>
                <w:color w:val="000000"/>
                <w:sz w:val="24"/>
                <w:szCs w:val="24"/>
              </w:rPr>
            </w:pPr>
            <w:r w:rsidRPr="00843473">
              <w:rPr>
                <w:rFonts w:ascii="Times New Roman" w:hAnsi="Times New Roman"/>
                <w:color w:val="000000"/>
                <w:sz w:val="24"/>
                <w:szCs w:val="24"/>
              </w:rPr>
              <w:t xml:space="preserve">đ) Đạt yêu cầu kiểm tra kết quả tập sự hành nghề Thừa hành viên </w:t>
            </w:r>
            <w:r w:rsidRPr="00843473">
              <w:rPr>
                <w:rFonts w:ascii="Times New Roman" w:hAnsi="Times New Roman"/>
                <w:i/>
                <w:color w:val="000000" w:themeColor="text1"/>
                <w:sz w:val="24"/>
                <w:szCs w:val="24"/>
              </w:rPr>
              <w:t>và giấy chứng nhận đạt kết quả kiểm tra còn hiệu lực</w:t>
            </w:r>
            <w:r w:rsidRPr="00843473">
              <w:rPr>
                <w:rFonts w:ascii="Times New Roman" w:hAnsi="Times New Roman"/>
                <w:color w:val="000000"/>
                <w:sz w:val="24"/>
                <w:szCs w:val="24"/>
              </w:rPr>
              <w:t>.</w:t>
            </w:r>
          </w:p>
          <w:p w14:paraId="0B75B207" w14:textId="77777777" w:rsidR="006F0B9E" w:rsidRPr="00843473" w:rsidRDefault="006F0B9E" w:rsidP="00843473">
            <w:pPr>
              <w:shd w:val="clear" w:color="auto" w:fill="FFFFFF"/>
              <w:spacing w:before="60"/>
              <w:jc w:val="both"/>
              <w:rPr>
                <w:rFonts w:ascii="Times New Roman" w:hAnsi="Times New Roman"/>
                <w:color w:val="000000"/>
                <w:sz w:val="24"/>
                <w:szCs w:val="24"/>
              </w:rPr>
            </w:pPr>
            <w:bookmarkStart w:id="15" w:name="_Toc221370886"/>
            <w:bookmarkStart w:id="16" w:name="_Toc221542540"/>
            <w:r w:rsidRPr="00843473">
              <w:rPr>
                <w:rFonts w:ascii="Times New Roman" w:hAnsi="Times New Roman"/>
                <w:i/>
                <w:sz w:val="24"/>
                <w:szCs w:val="24"/>
              </w:rPr>
              <w:t xml:space="preserve">2. Bổ nhiệm Thừa hành viên không qua kiểm tra tập sự hành nghề đối với người đã là Chấp hành viên tại các cơ quan Thi hành án dân sự khi đáp ứng tiêu chuẩn quy định tại các </w:t>
            </w:r>
            <w:r w:rsidRPr="00843473">
              <w:rPr>
                <w:rFonts w:ascii="Times New Roman" w:hAnsi="Times New Roman"/>
                <w:i/>
                <w:color w:val="3333FF"/>
                <w:sz w:val="24"/>
                <w:szCs w:val="24"/>
              </w:rPr>
              <w:t>điểm a, d khoản 1 điều này</w:t>
            </w:r>
            <w:r w:rsidRPr="00843473">
              <w:rPr>
                <w:rFonts w:ascii="Times New Roman" w:hAnsi="Times New Roman"/>
                <w:i/>
                <w:color w:val="0000FF"/>
                <w:sz w:val="24"/>
                <w:szCs w:val="24"/>
              </w:rPr>
              <w:t>.</w:t>
            </w:r>
            <w:bookmarkEnd w:id="15"/>
            <w:bookmarkEnd w:id="16"/>
          </w:p>
          <w:p w14:paraId="30274126" w14:textId="3E6FBB0A" w:rsidR="002D2172" w:rsidRPr="00843473" w:rsidRDefault="002D2172" w:rsidP="00843473">
            <w:pPr>
              <w:shd w:val="clear" w:color="auto" w:fill="FFFFFF"/>
              <w:spacing w:before="60"/>
              <w:jc w:val="both"/>
              <w:rPr>
                <w:rFonts w:ascii="Times New Roman" w:hAnsi="Times New Roman"/>
                <w:color w:val="000000" w:themeColor="text1"/>
                <w:sz w:val="24"/>
                <w:szCs w:val="24"/>
              </w:rPr>
            </w:pPr>
          </w:p>
        </w:tc>
        <w:tc>
          <w:tcPr>
            <w:tcW w:w="1984" w:type="dxa"/>
          </w:tcPr>
          <w:p w14:paraId="6CFB1B3B" w14:textId="2A3B6199"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Bộ Xây dựng</w:t>
            </w:r>
          </w:p>
        </w:tc>
        <w:tc>
          <w:tcPr>
            <w:tcW w:w="5387" w:type="dxa"/>
          </w:tcPr>
          <w:p w14:paraId="78508AC2" w14:textId="5F6737FC" w:rsidR="002D2172" w:rsidRPr="00843473" w:rsidRDefault="006F0B9E"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2D2172" w:rsidRPr="00843473">
              <w:rPr>
                <w:rFonts w:ascii="Times New Roman" w:hAnsi="Times New Roman"/>
                <w:color w:val="000000" w:themeColor="text1"/>
                <w:sz w:val="24"/>
                <w:szCs w:val="24"/>
                <w:lang w:eastAsia="vi-VN"/>
              </w:rPr>
              <w:t>ề nghị nghiên cứu quy định cụ thể hơn đối với tiêu chuẩn “bảo đảm sức khỏe để hành nghề Thừa hành viên”, ví dụ phải có xác nhận của cơ quan y tế hay giấy tờ chứng minh việc bảo đảm sức khỏe để hành nghề</w:t>
            </w:r>
          </w:p>
        </w:tc>
        <w:tc>
          <w:tcPr>
            <w:tcW w:w="2126" w:type="dxa"/>
          </w:tcPr>
          <w:p w14:paraId="44E83D12"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10F4CB40" w14:textId="5E6DC616" w:rsidR="002D2172" w:rsidRPr="00B6276A" w:rsidRDefault="000921E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vì đây là những nội dung chung. Vấn đề thủ tục sẽ được hướng dẫn trong thông tư của Bộ Tư pháp</w:t>
            </w:r>
          </w:p>
        </w:tc>
      </w:tr>
      <w:tr w:rsidR="002D2172" w:rsidRPr="00843473" w14:paraId="24463583" w14:textId="1A260648" w:rsidTr="00FB5D5C">
        <w:tc>
          <w:tcPr>
            <w:tcW w:w="3544" w:type="dxa"/>
            <w:vMerge/>
          </w:tcPr>
          <w:p w14:paraId="775D4287" w14:textId="77777777" w:rsidR="002D2172" w:rsidRPr="00843473" w:rsidRDefault="002D2172"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4FCE3A57" w14:textId="21D777F5" w:rsidR="002D2172" w:rsidRPr="00843473" w:rsidRDefault="002D2172"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Khoa học và Công nghệ</w:t>
            </w:r>
          </w:p>
        </w:tc>
        <w:tc>
          <w:tcPr>
            <w:tcW w:w="5387" w:type="dxa"/>
          </w:tcPr>
          <w:p w14:paraId="35A0FAD7" w14:textId="15DBB815" w:rsidR="002D2172" w:rsidRPr="00843473" w:rsidRDefault="006F0B9E"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2D2172" w:rsidRPr="00843473">
              <w:rPr>
                <w:rFonts w:ascii="Times New Roman" w:hAnsi="Times New Roman"/>
                <w:color w:val="000000" w:themeColor="text1"/>
                <w:sz w:val="24"/>
                <w:szCs w:val="24"/>
                <w:lang w:eastAsia="vi-VN"/>
              </w:rPr>
              <w:t>ề nghị xem xét bỏ cụm từ “bảo đảm sức khỏe để hành nghề” vì Luật Thi hành án dân sự năm 2025 không giao Chính phủ quy định thêm điều kiện hành nghề; trường hợp cần thiết có thể sửa thành “có đủ năng lực hành vi dân sự theo quy định của pháp luật” để tránh đặt thêm điều kiện ngoài Luật.</w:t>
            </w:r>
          </w:p>
        </w:tc>
        <w:tc>
          <w:tcPr>
            <w:tcW w:w="2126" w:type="dxa"/>
          </w:tcPr>
          <w:p w14:paraId="7BC3DEC5" w14:textId="77777777" w:rsidR="002D2172" w:rsidRPr="00843473"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3FCBBC31" w14:textId="77777777" w:rsidR="002D2172" w:rsidRPr="00843473" w:rsidRDefault="002D2172" w:rsidP="00843473">
            <w:pPr>
              <w:shd w:val="clear" w:color="auto" w:fill="FFFFFF"/>
              <w:spacing w:line="240" w:lineRule="atLeast"/>
              <w:jc w:val="both"/>
              <w:rPr>
                <w:rFonts w:ascii="Times New Roman" w:hAnsi="Times New Roman"/>
                <w:color w:val="000000" w:themeColor="text1"/>
                <w:sz w:val="24"/>
                <w:szCs w:val="24"/>
              </w:rPr>
            </w:pPr>
          </w:p>
        </w:tc>
      </w:tr>
      <w:tr w:rsidR="002D2172" w:rsidRPr="00843473" w14:paraId="39DCD304" w14:textId="05FF7AF2" w:rsidTr="00FB5D5C">
        <w:tc>
          <w:tcPr>
            <w:tcW w:w="3544" w:type="dxa"/>
            <w:vMerge/>
          </w:tcPr>
          <w:p w14:paraId="61105804" w14:textId="77777777" w:rsidR="002D2172" w:rsidRPr="00843473" w:rsidRDefault="002D2172"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4B0D7F99" w14:textId="56F646A9" w:rsidR="002D2172" w:rsidRPr="00843473" w:rsidRDefault="002D2172"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Ban Nội chính Trung ương</w:t>
            </w:r>
          </w:p>
        </w:tc>
        <w:tc>
          <w:tcPr>
            <w:tcW w:w="5387" w:type="dxa"/>
          </w:tcPr>
          <w:p w14:paraId="5FE4EADE" w14:textId="2931C8EF" w:rsidR="002D2172" w:rsidRPr="00843473" w:rsidRDefault="006F0B9E" w:rsidP="00843473">
            <w:pPr>
              <w:spacing w:before="60"/>
              <w:jc w:val="both"/>
              <w:rPr>
                <w:rFonts w:ascii="Times New Roman" w:hAnsi="Times New Roman"/>
                <w:color w:val="000000" w:themeColor="text1"/>
                <w:sz w:val="24"/>
                <w:szCs w:val="24"/>
                <w:lang w:eastAsia="vi-VN"/>
              </w:rPr>
            </w:pPr>
            <w:r w:rsidRPr="00B6276A">
              <w:rPr>
                <w:rFonts w:ascii="Times New Roman" w:hAnsi="Times New Roman"/>
                <w:color w:val="000000" w:themeColor="text1"/>
                <w:sz w:val="24"/>
                <w:szCs w:val="24"/>
                <w:lang w:eastAsia="vi-VN"/>
              </w:rPr>
              <w:t>Đ</w:t>
            </w:r>
            <w:r w:rsidR="002D2172" w:rsidRPr="00843473">
              <w:rPr>
                <w:rFonts w:ascii="Times New Roman" w:hAnsi="Times New Roman"/>
                <w:color w:val="000000" w:themeColor="text1"/>
                <w:sz w:val="24"/>
                <w:szCs w:val="24"/>
                <w:lang w:eastAsia="vi-VN"/>
              </w:rPr>
              <w:t>ề nghị cân nhắc bổ sung trường hợp công nhận tương đương chương trình đào tạo nghiệp vụ Thừa hành viên ở nước ngoài đối với tiêu chuẩn bổ nhiệm Thừa hành viên không qua kiểm tra tập sự hành nghề</w:t>
            </w:r>
          </w:p>
        </w:tc>
        <w:tc>
          <w:tcPr>
            <w:tcW w:w="2126" w:type="dxa"/>
          </w:tcPr>
          <w:p w14:paraId="6C134221" w14:textId="75F6415A" w:rsidR="002D2172" w:rsidRPr="00B6276A" w:rsidRDefault="002D2172" w:rsidP="00843473">
            <w:pPr>
              <w:shd w:val="clear" w:color="auto" w:fill="FFFFFF"/>
              <w:spacing w:before="60"/>
              <w:jc w:val="both"/>
              <w:rPr>
                <w:rFonts w:ascii="Times New Roman" w:hAnsi="Times New Roman"/>
                <w:color w:val="000000" w:themeColor="text1"/>
                <w:sz w:val="24"/>
                <w:szCs w:val="24"/>
              </w:rPr>
            </w:pPr>
          </w:p>
        </w:tc>
        <w:tc>
          <w:tcPr>
            <w:tcW w:w="2127" w:type="dxa"/>
          </w:tcPr>
          <w:p w14:paraId="351C52E8" w14:textId="34561E11" w:rsidR="002D2172" w:rsidRPr="00B6276A" w:rsidRDefault="000921E0" w:rsidP="00517BFF">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 xml:space="preserve">Qui định trên đã bao quát tất cả các đối tượng, nên đề nghị </w:t>
            </w:r>
            <w:r w:rsidR="00517BFF" w:rsidRPr="00B6276A">
              <w:rPr>
                <w:rFonts w:ascii="Times New Roman" w:hAnsi="Times New Roman"/>
                <w:color w:val="000000" w:themeColor="text1"/>
                <w:sz w:val="24"/>
                <w:szCs w:val="24"/>
                <w:lang w:eastAsia="vi-VN"/>
              </w:rPr>
              <w:t>giữ</w:t>
            </w:r>
            <w:r w:rsidRPr="00B6276A">
              <w:rPr>
                <w:rFonts w:ascii="Times New Roman" w:hAnsi="Times New Roman"/>
                <w:color w:val="000000" w:themeColor="text1"/>
                <w:sz w:val="24"/>
                <w:szCs w:val="24"/>
                <w:lang w:eastAsia="vi-VN"/>
              </w:rPr>
              <w:t xml:space="preserve"> nguyên</w:t>
            </w:r>
          </w:p>
        </w:tc>
      </w:tr>
      <w:tr w:rsidR="00D36BE0" w:rsidRPr="00843473" w14:paraId="00633CDF" w14:textId="1AA56294" w:rsidTr="00FB5D5C">
        <w:tc>
          <w:tcPr>
            <w:tcW w:w="3544" w:type="dxa"/>
            <w:vMerge/>
          </w:tcPr>
          <w:p w14:paraId="6BD4252D"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44A33026" w14:textId="3B6D91CB" w:rsidR="00D36BE0" w:rsidRPr="00843473" w:rsidRDefault="00D36BE0"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rPr>
              <w:t>Cục Kiểm tra văn</w:t>
            </w:r>
            <w:r w:rsidRPr="00B6276A">
              <w:rPr>
                <w:rFonts w:ascii="Times New Roman" w:hAnsi="Times New Roman"/>
                <w:color w:val="000000" w:themeColor="text1"/>
                <w:sz w:val="24"/>
                <w:szCs w:val="24"/>
              </w:rPr>
              <w:t xml:space="preserve"> </w:t>
            </w:r>
            <w:r w:rsidRPr="00843473">
              <w:rPr>
                <w:rFonts w:ascii="Times New Roman" w:hAnsi="Times New Roman"/>
                <w:color w:val="000000" w:themeColor="text1"/>
                <w:sz w:val="24"/>
                <w:szCs w:val="24"/>
              </w:rPr>
              <w:t>bản và Tổ chức thi hành pháp luật</w:t>
            </w:r>
          </w:p>
        </w:tc>
        <w:tc>
          <w:tcPr>
            <w:tcW w:w="5387" w:type="dxa"/>
          </w:tcPr>
          <w:p w14:paraId="5F384A8F" w14:textId="757EFDBF" w:rsidR="00D36BE0" w:rsidRPr="00843473" w:rsidRDefault="00D36BE0"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Pr="00843473">
              <w:rPr>
                <w:rFonts w:ascii="Times New Roman" w:hAnsi="Times New Roman"/>
                <w:color w:val="000000" w:themeColor="text1"/>
                <w:sz w:val="24"/>
                <w:szCs w:val="24"/>
              </w:rPr>
              <w:t>ề nghị bổ sung quy định thể hiện mối liên kết với Điều 10, để làm rõ ngoài điều kiện cần tại Điều 5 còn phải đáp ứng điều kiện đủ tại Điều 10 mới được bổ nhiệm Thừa hành viên.</w:t>
            </w:r>
          </w:p>
          <w:p w14:paraId="437B04EF" w14:textId="0D914969" w:rsidR="00D36BE0" w:rsidRPr="00843473" w:rsidRDefault="00D36BE0"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 xml:space="preserve">Khoản 1 Điều 5: đề nghị rà soát, chỉnh sửa nội dung về tiêu chuẩn bổ nhiệm Thừa hành viên để phù hợp với khoản 2 Điều 29 Luật Thi hành án dân sự năm 2025; đồng thời cân nhắc sự cần thiết quy định lại nội </w:t>
            </w:r>
            <w:r w:rsidRPr="00843473">
              <w:rPr>
                <w:rFonts w:ascii="Times New Roman" w:hAnsi="Times New Roman"/>
                <w:color w:val="000000" w:themeColor="text1"/>
                <w:sz w:val="24"/>
                <w:szCs w:val="24"/>
              </w:rPr>
              <w:lastRenderedPageBreak/>
              <w:t>dung này tại Nghị định vì không có nội dung mới so với Luật.</w:t>
            </w:r>
          </w:p>
        </w:tc>
        <w:tc>
          <w:tcPr>
            <w:tcW w:w="2126" w:type="dxa"/>
          </w:tcPr>
          <w:p w14:paraId="61792A93" w14:textId="5206257B" w:rsidR="00D36BE0" w:rsidRPr="00843473" w:rsidRDefault="00D36BE0" w:rsidP="00843473">
            <w:pPr>
              <w:spacing w:before="60"/>
              <w:jc w:val="both"/>
              <w:rPr>
                <w:rFonts w:ascii="Times New Roman" w:hAnsi="Times New Roman"/>
                <w:color w:val="000000" w:themeColor="text1"/>
                <w:sz w:val="24"/>
                <w:szCs w:val="24"/>
                <w:highlight w:val="yellow"/>
              </w:rPr>
            </w:pPr>
            <w:r w:rsidRPr="00B6276A">
              <w:rPr>
                <w:rFonts w:ascii="Times New Roman" w:hAnsi="Times New Roman"/>
                <w:color w:val="000000" w:themeColor="text1"/>
                <w:sz w:val="24"/>
                <w:szCs w:val="24"/>
              </w:rPr>
              <w:lastRenderedPageBreak/>
              <w:t>Tiếp thu ý kiến, nghiên cứu, rà soát chỉnh lý tại dự thảo</w:t>
            </w:r>
          </w:p>
        </w:tc>
        <w:tc>
          <w:tcPr>
            <w:tcW w:w="2127" w:type="dxa"/>
          </w:tcPr>
          <w:p w14:paraId="55C38881"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D36BE0" w:rsidRPr="00843473" w14:paraId="562EAF5D" w14:textId="4958944E" w:rsidTr="00FB5D5C">
        <w:tc>
          <w:tcPr>
            <w:tcW w:w="3544" w:type="dxa"/>
            <w:vMerge/>
          </w:tcPr>
          <w:p w14:paraId="31B7FF22"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AC37857" w14:textId="5901D59C" w:rsidR="00D36BE0" w:rsidRPr="00843473" w:rsidRDefault="00D36BE0" w:rsidP="00843473">
            <w:pPr>
              <w:spacing w:before="60"/>
              <w:jc w:val="center"/>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Cục Pháp luật dân sự - kinh tế</w:t>
            </w:r>
          </w:p>
        </w:tc>
        <w:tc>
          <w:tcPr>
            <w:tcW w:w="5387" w:type="dxa"/>
          </w:tcPr>
          <w:p w14:paraId="37EC9C44" w14:textId="366C9F7C" w:rsidR="00D36BE0" w:rsidRPr="00843473" w:rsidRDefault="00D36BE0"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Điều 5: đề nghị rà soát lại tiêu chuẩn bổ nhiệm Thừa hành viên để bảo đảm tương đương với tiêu chuẩn bổ nhiệm Chấp hành viên theo Điều 24 Luật Thi hành án dân sự năm 2025, trong đó lưu ý các tiêu chuẩn về độ tuổi, tuân thủ Hiến pháp và pháp luật hoặc trung thành với Tổ quốc, trung thực, liêm khiết.</w:t>
            </w:r>
          </w:p>
        </w:tc>
        <w:tc>
          <w:tcPr>
            <w:tcW w:w="2126" w:type="dxa"/>
          </w:tcPr>
          <w:p w14:paraId="0B339D85" w14:textId="23D982E6" w:rsidR="00D36BE0" w:rsidRPr="00B6276A" w:rsidRDefault="00D36BE0" w:rsidP="00843473">
            <w:pPr>
              <w:shd w:val="clear" w:color="auto" w:fill="FFFFFF"/>
              <w:spacing w:before="60"/>
              <w:jc w:val="both"/>
              <w:rPr>
                <w:rFonts w:ascii="Times New Roman" w:hAnsi="Times New Roman"/>
                <w:color w:val="000000" w:themeColor="text1"/>
                <w:sz w:val="24"/>
                <w:szCs w:val="24"/>
              </w:rPr>
            </w:pPr>
          </w:p>
        </w:tc>
        <w:tc>
          <w:tcPr>
            <w:tcW w:w="2127" w:type="dxa"/>
          </w:tcPr>
          <w:p w14:paraId="663E4D33" w14:textId="674A1303" w:rsidR="00D36BE0" w:rsidRPr="00B6276A" w:rsidRDefault="00D36BE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Điều 14 Luật Thi hành án dân sự quy định đối với Chấp hành viên, Chấp hành viên trưởng</w:t>
            </w:r>
          </w:p>
        </w:tc>
      </w:tr>
      <w:tr w:rsidR="00D36BE0" w:rsidRPr="00843473" w14:paraId="12B3EEC6" w14:textId="7F2487B2" w:rsidTr="00FB5D5C">
        <w:tc>
          <w:tcPr>
            <w:tcW w:w="3544" w:type="dxa"/>
            <w:vMerge/>
          </w:tcPr>
          <w:p w14:paraId="5EAE2B9C"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5ACBEF8A" w14:textId="3222F5AA"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Đồng Tháp</w:t>
            </w:r>
          </w:p>
        </w:tc>
        <w:tc>
          <w:tcPr>
            <w:tcW w:w="5387" w:type="dxa"/>
          </w:tcPr>
          <w:p w14:paraId="1ABD9E98"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xem xét, cân nhắc quy định về độ tuổi để bảo đảm tính thống nhất với các chức danh bổ trợ tư pháp khác.</w:t>
            </w:r>
          </w:p>
          <w:p w14:paraId="355E97F4"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điều chỉnh thành: “Tốt nghiệp khóa đào tạo nghiệp vụ Thừa hành viên hoặc được công nhận tương đương đào tạo nghiệp vụ Thừa hành viên ở nước ngoài quy định tại Điều 6 của Nghị định này”.</w:t>
            </w:r>
          </w:p>
          <w:p w14:paraId="5CB1623D" w14:textId="08F84C14"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làm rõ tiêu chí “đã làm Chấp hành viên” trong trường hợp bổ nhiệm không qua kiểm tra kết quả tập sự.</w:t>
            </w:r>
          </w:p>
        </w:tc>
        <w:tc>
          <w:tcPr>
            <w:tcW w:w="2126" w:type="dxa"/>
          </w:tcPr>
          <w:p w14:paraId="1C12A796" w14:textId="39022E79" w:rsidR="00D36BE0" w:rsidRPr="00843473" w:rsidRDefault="00D36BE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Tiếp thu ý kiến, nghiên cứu, rà soát chỉnh lý tại dự thảo</w:t>
            </w:r>
          </w:p>
        </w:tc>
        <w:tc>
          <w:tcPr>
            <w:tcW w:w="2127" w:type="dxa"/>
          </w:tcPr>
          <w:p w14:paraId="3776C6A1"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D36BE0" w:rsidRPr="00843473" w14:paraId="4606CC9B" w14:textId="62AED7D7" w:rsidTr="00FB5D5C">
        <w:tc>
          <w:tcPr>
            <w:tcW w:w="3544" w:type="dxa"/>
            <w:vMerge/>
          </w:tcPr>
          <w:p w14:paraId="30317918"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29408E3" w14:textId="10440787" w:rsidR="00D36BE0" w:rsidRPr="00843473" w:rsidRDefault="00D36BE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Cs/>
                <w:color w:val="000000" w:themeColor="text1"/>
                <w:sz w:val="24"/>
                <w:szCs w:val="24"/>
              </w:rPr>
              <w:t>STP tỉnh Gia Lai,</w:t>
            </w:r>
            <w:r w:rsidRPr="00843473">
              <w:rPr>
                <w:rFonts w:ascii="Times New Roman" w:hAnsi="Times New Roman"/>
                <w:b/>
                <w:color w:val="000000" w:themeColor="text1"/>
                <w:sz w:val="24"/>
                <w:szCs w:val="24"/>
              </w:rPr>
              <w:t xml:space="preserve"> </w:t>
            </w:r>
            <w:r w:rsidRPr="00843473">
              <w:rPr>
                <w:rFonts w:ascii="Times New Roman" w:hAnsi="Times New Roman"/>
                <w:color w:val="000000" w:themeColor="text1"/>
                <w:sz w:val="24"/>
                <w:szCs w:val="24"/>
              </w:rPr>
              <w:t>Thi hành án dân sự tỉnh Gia Lai</w:t>
            </w:r>
          </w:p>
        </w:tc>
        <w:tc>
          <w:tcPr>
            <w:tcW w:w="5387" w:type="dxa"/>
          </w:tcPr>
          <w:p w14:paraId="0425A4BD" w14:textId="77777777" w:rsidR="00D36BE0" w:rsidRPr="00843473" w:rsidRDefault="00D36BE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a khoản 1: tiêu chuẩn “tuân thủ Hiến pháp và pháp luật” mang tính chung chung, không rõ ràng, cụ thể nội dung quy định sẽ khó áp dụng thực hiện. Do vậy, đề nghị cơ quan soạn thảo cân nhắc, chỉnh sửa quy định trên theo hướng quy định không vi phạm hành chính, không bị truy cứu trách nhiệm hình sự… (như quy định tại Điều 10 Dự thảo) để dễ áp dụng thực hiện.</w:t>
            </w:r>
          </w:p>
          <w:p w14:paraId="332DA9F3" w14:textId="77777777" w:rsidR="00D36BE0" w:rsidRPr="00843473" w:rsidRDefault="00D36BE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c khoản 1: thời gian 03 năm được tính liên tục hay cộng dồn, cơ quan soạn thảo nên cân nhắc, quy định rõ để thống nhất áp dụng thực hiện. Theo đó, đề nghị chỉnh sửa nội dung tương tự tại các điều khoản khác trong Dự thảo cho phù hợp.</w:t>
            </w:r>
          </w:p>
        </w:tc>
        <w:tc>
          <w:tcPr>
            <w:tcW w:w="2126" w:type="dxa"/>
          </w:tcPr>
          <w:p w14:paraId="79DD9E17" w14:textId="3CB21BAF" w:rsidR="00D36BE0"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89B4CA3"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D36BE0" w:rsidRPr="00843473" w14:paraId="20873180" w14:textId="28D7FAE2" w:rsidTr="00FB5D5C">
        <w:tc>
          <w:tcPr>
            <w:tcW w:w="3544" w:type="dxa"/>
            <w:vMerge/>
          </w:tcPr>
          <w:p w14:paraId="0DE43C4A"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7E99E88"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Sở Tư pháp tỉnh </w:t>
            </w:r>
            <w:r w:rsidRPr="00843473">
              <w:rPr>
                <w:rFonts w:ascii="Times New Roman" w:hAnsi="Times New Roman"/>
                <w:color w:val="000000" w:themeColor="text1"/>
                <w:sz w:val="24"/>
                <w:szCs w:val="24"/>
              </w:rPr>
              <w:lastRenderedPageBreak/>
              <w:t>Bắc Ninh</w:t>
            </w:r>
          </w:p>
        </w:tc>
        <w:tc>
          <w:tcPr>
            <w:tcW w:w="5387" w:type="dxa"/>
          </w:tcPr>
          <w:p w14:paraId="28736B00" w14:textId="77777777" w:rsidR="00D36BE0" w:rsidRPr="00843473" w:rsidRDefault="00D36BE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Điểm a khoản 1 Điều 5 và điểm b khoản 1 Điều 12: </w:t>
            </w:r>
            <w:r w:rsidRPr="00843473">
              <w:rPr>
                <w:rFonts w:ascii="Times New Roman" w:hAnsi="Times New Roman"/>
                <w:color w:val="000000" w:themeColor="text1"/>
                <w:sz w:val="24"/>
                <w:szCs w:val="24"/>
              </w:rPr>
              <w:lastRenderedPageBreak/>
              <w:t>cho rằng dự thảo có sự không thống nhất về độ tuổi, vì một bên quy định bổ nhiệm không quá 65 tuổi, bên kia quy định đương nhiên miễn nhiệm khi quá 70 tuổi; đề nghị rà soát, xem xét thống nhất.</w:t>
            </w:r>
          </w:p>
        </w:tc>
        <w:tc>
          <w:tcPr>
            <w:tcW w:w="2126" w:type="dxa"/>
          </w:tcPr>
          <w:p w14:paraId="6EDC9D30" w14:textId="6A7F646E" w:rsidR="00D36BE0" w:rsidRPr="00B6276A" w:rsidRDefault="00D36BE0" w:rsidP="00843473">
            <w:pPr>
              <w:shd w:val="clear" w:color="auto" w:fill="FFFFFF"/>
              <w:spacing w:before="60"/>
              <w:jc w:val="both"/>
              <w:rPr>
                <w:rFonts w:ascii="Times New Roman" w:hAnsi="Times New Roman"/>
                <w:color w:val="000000" w:themeColor="text1"/>
                <w:sz w:val="24"/>
                <w:szCs w:val="24"/>
              </w:rPr>
            </w:pPr>
          </w:p>
        </w:tc>
        <w:tc>
          <w:tcPr>
            <w:tcW w:w="2127" w:type="dxa"/>
          </w:tcPr>
          <w:p w14:paraId="00C078A3" w14:textId="6F5CB73A" w:rsidR="00D36BE0" w:rsidRPr="00B6276A" w:rsidRDefault="0010429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Không quá 65 tuổi </w:t>
            </w:r>
            <w:r w:rsidRPr="00B6276A">
              <w:rPr>
                <w:rFonts w:ascii="Times New Roman" w:hAnsi="Times New Roman"/>
                <w:color w:val="000000" w:themeColor="text1"/>
                <w:sz w:val="24"/>
                <w:szCs w:val="24"/>
              </w:rPr>
              <w:lastRenderedPageBreak/>
              <w:t xml:space="preserve">là được bổ nhiệm; sau khi được bổ nhiệm sẽ hành nghề đến năm quá 70 tuổi sẽ miễn nhiệm  </w:t>
            </w:r>
          </w:p>
        </w:tc>
      </w:tr>
      <w:tr w:rsidR="00D36BE0" w:rsidRPr="00843473" w14:paraId="4EFAA3C4" w14:textId="72E0B218" w:rsidTr="00FB5D5C">
        <w:tc>
          <w:tcPr>
            <w:tcW w:w="3544" w:type="dxa"/>
            <w:vMerge/>
          </w:tcPr>
          <w:p w14:paraId="7D82C719"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D1D14DA"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7FB5B1F4"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diễn đạt gọn hơn tiêu chuẩn “tuân thủ Hiến pháp và pháp luật” hoặc lồng ghép với tiêu chuẩn về phẩm chất đạo đức; đồng thời tách bạch nội dung tốt nghiệp khóa đào tạo nghiệp vụ Thừa hành viên trong nước với nội dung công nhận tương đương đào tạo ở nước ngoài. Đối với khoản 2, đề nghị xác định rõ tiêu chí “đã làm Chấp hành viên” như thời gian công tác tối thiểu, tình trạng đã thôi chức danh hoặc miễn nhiệm chức danh Chấp hành viên.</w:t>
            </w:r>
          </w:p>
        </w:tc>
        <w:tc>
          <w:tcPr>
            <w:tcW w:w="2126" w:type="dxa"/>
          </w:tcPr>
          <w:p w14:paraId="7878D7C5" w14:textId="0A55A6A5" w:rsidR="00D36BE0"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11D3B5B"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D36BE0" w:rsidRPr="00843473" w14:paraId="2D1CAA2E" w14:textId="497AE202" w:rsidTr="00FB5D5C">
        <w:tc>
          <w:tcPr>
            <w:tcW w:w="3544" w:type="dxa"/>
            <w:vMerge/>
          </w:tcPr>
          <w:p w14:paraId="00697225"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684CA40B" w14:textId="77777777" w:rsidR="00D36BE0" w:rsidRPr="00843473" w:rsidRDefault="00D36BE0"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Gia Lai</w:t>
            </w:r>
          </w:p>
        </w:tc>
        <w:tc>
          <w:tcPr>
            <w:tcW w:w="5387" w:type="dxa"/>
          </w:tcPr>
          <w:p w14:paraId="5F3E3973"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c khoản 1 Điều 5 quy định người có tiêu chuẩn sau đây thì được xem xét bổ nhiệm Thừa hành viên: “c) Có thời gian công tác pháp luật từ 03 năm trở lên tại các cơ quan, tổ chức sau khi đã có bằng cử nhân luật trở lên”. Trong quy định trên, thời gian 03 năm được tính liên tục hay cộng dồn, cơ quan soạn thảo nên cân nhắc, quy định rõ để thống nhất áp dụng thực hiện. Theo đó, đề nghị chỉnh sửa nội dung tương tự tại các điều khoản khác trong Dự thảo cho phù hợp.</w:t>
            </w:r>
          </w:p>
        </w:tc>
        <w:tc>
          <w:tcPr>
            <w:tcW w:w="2126" w:type="dxa"/>
          </w:tcPr>
          <w:p w14:paraId="712ED7E0" w14:textId="62263667" w:rsidR="00D36BE0"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A3D394D"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D36BE0" w:rsidRPr="00843473" w14:paraId="0A14E463" w14:textId="69CBF8E4" w:rsidTr="00FB5D5C">
        <w:tc>
          <w:tcPr>
            <w:tcW w:w="3544" w:type="dxa"/>
            <w:vMerge/>
          </w:tcPr>
          <w:p w14:paraId="3FB97FA7" w14:textId="77777777" w:rsidR="00D36BE0" w:rsidRPr="00843473" w:rsidRDefault="00D36BE0"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4A62F472" w14:textId="77777777" w:rsidR="00D36BE0" w:rsidRPr="00843473" w:rsidRDefault="00D36BE0"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51489DE4" w14:textId="77777777" w:rsidR="00D36BE0" w:rsidRPr="00843473" w:rsidRDefault="00D36BE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a khoản 1 Điều 5: Đề nghị điều chỉnh độ tuổi bổ nhiệm Thừa hành viên từ “không quá 65 tuổi” thành “không quá 60 tuổi” để bảo đảm sự ổn định, bền vững và hiệu quả trong quá trình hành nghề; tránh trường hợp được bổ nhiệm ở tuổi 65 nhưng đến 70 tuổi thì đương nhiên bị miễn nhiệm.</w:t>
            </w:r>
          </w:p>
        </w:tc>
        <w:tc>
          <w:tcPr>
            <w:tcW w:w="2126" w:type="dxa"/>
          </w:tcPr>
          <w:p w14:paraId="69DE23EB" w14:textId="18367908" w:rsidR="00D36BE0" w:rsidRPr="00B6276A" w:rsidRDefault="00D36BE0" w:rsidP="00843473">
            <w:pPr>
              <w:shd w:val="clear" w:color="auto" w:fill="FFFFFF"/>
              <w:spacing w:before="60"/>
              <w:jc w:val="both"/>
              <w:rPr>
                <w:rFonts w:ascii="Times New Roman" w:hAnsi="Times New Roman"/>
                <w:color w:val="000000" w:themeColor="text1"/>
                <w:sz w:val="24"/>
                <w:szCs w:val="24"/>
              </w:rPr>
            </w:pPr>
          </w:p>
        </w:tc>
        <w:tc>
          <w:tcPr>
            <w:tcW w:w="2127" w:type="dxa"/>
          </w:tcPr>
          <w:p w14:paraId="51182C54" w14:textId="77777777" w:rsidR="00D36BE0" w:rsidRPr="00843473" w:rsidRDefault="00D36BE0" w:rsidP="00843473">
            <w:pPr>
              <w:shd w:val="clear" w:color="auto" w:fill="FFFFFF"/>
              <w:spacing w:line="240" w:lineRule="atLeast"/>
              <w:jc w:val="both"/>
              <w:rPr>
                <w:rFonts w:ascii="Times New Roman" w:hAnsi="Times New Roman"/>
                <w:color w:val="000000" w:themeColor="text1"/>
                <w:sz w:val="24"/>
                <w:szCs w:val="24"/>
              </w:rPr>
            </w:pPr>
          </w:p>
        </w:tc>
      </w:tr>
      <w:tr w:rsidR="00104293" w:rsidRPr="00843473" w14:paraId="1840528C" w14:textId="276962C4" w:rsidTr="00FB5D5C">
        <w:tc>
          <w:tcPr>
            <w:tcW w:w="3544" w:type="dxa"/>
            <w:vMerge/>
          </w:tcPr>
          <w:p w14:paraId="51CDD473" w14:textId="77777777" w:rsidR="00104293" w:rsidRPr="00843473" w:rsidRDefault="00104293"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605C1053" w14:textId="77777777"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Phú Thọ</w:t>
            </w:r>
          </w:p>
        </w:tc>
        <w:tc>
          <w:tcPr>
            <w:tcW w:w="5387" w:type="dxa"/>
          </w:tcPr>
          <w:p w14:paraId="55FB9BA4" w14:textId="77777777"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bổ sung “tốt nghiệp khóa đào tạo nghiệp vụ Thừa hành viên trong nước” để phân biệt, làm rõ với </w:t>
            </w:r>
            <w:r w:rsidRPr="00843473">
              <w:rPr>
                <w:rFonts w:ascii="Times New Roman" w:hAnsi="Times New Roman"/>
                <w:color w:val="000000" w:themeColor="text1"/>
                <w:sz w:val="24"/>
                <w:szCs w:val="24"/>
              </w:rPr>
              <w:lastRenderedPageBreak/>
              <w:t>nội dung “được công nhận tương đương đào tạo nghiệp vụ ở nước ngoài”.</w:t>
            </w:r>
          </w:p>
          <w:p w14:paraId="46EB241B" w14:textId="308ECEDA"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5: Đề nghị rà soát, làm rõ trường hợp bổ nhiệm Thừa hành viên không qua kiểm tra kết quả tập sự hành nghề đối với người đã làm Chấp hành viên; cần xác định rõ tiêu chí “đã làm Chấp hành viên” như thời gian công tác tối thiểu, năng lực, trình độ… để bảo đảm chất lượng, tiêu chuẩn khi được bổ nhiệm Thừa hành viên.</w:t>
            </w:r>
          </w:p>
        </w:tc>
        <w:tc>
          <w:tcPr>
            <w:tcW w:w="2126" w:type="dxa"/>
          </w:tcPr>
          <w:p w14:paraId="45D5057C" w14:textId="574D68BC" w:rsidR="00104293" w:rsidRPr="00843473" w:rsidRDefault="00104293" w:rsidP="00843473">
            <w:pPr>
              <w:shd w:val="clear" w:color="auto" w:fill="FFFFFF"/>
              <w:spacing w:before="60"/>
              <w:jc w:val="both"/>
              <w:rPr>
                <w:rFonts w:ascii="Times New Roman" w:hAnsi="Times New Roman"/>
                <w:color w:val="000000" w:themeColor="text1"/>
                <w:sz w:val="24"/>
                <w:szCs w:val="24"/>
              </w:rPr>
            </w:pPr>
          </w:p>
        </w:tc>
        <w:tc>
          <w:tcPr>
            <w:tcW w:w="2127" w:type="dxa"/>
          </w:tcPr>
          <w:p w14:paraId="10FEC14A" w14:textId="51F22229" w:rsidR="00104293" w:rsidRPr="00B6276A" w:rsidRDefault="0010429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Người đã làm Chấp hành viên thì đã có </w:t>
            </w:r>
            <w:r w:rsidRPr="00B6276A">
              <w:rPr>
                <w:rFonts w:ascii="Times New Roman" w:hAnsi="Times New Roman"/>
                <w:color w:val="000000" w:themeColor="text1"/>
                <w:sz w:val="24"/>
                <w:szCs w:val="24"/>
              </w:rPr>
              <w:lastRenderedPageBreak/>
              <w:t>thời gian làm việc trong các cơ quan pháp luật từ 3 năm</w:t>
            </w:r>
          </w:p>
        </w:tc>
      </w:tr>
      <w:tr w:rsidR="00104293" w:rsidRPr="00843473" w14:paraId="5930C2B0" w14:textId="1849DD52" w:rsidTr="00FB5D5C">
        <w:tc>
          <w:tcPr>
            <w:tcW w:w="3544" w:type="dxa"/>
            <w:vMerge/>
          </w:tcPr>
          <w:p w14:paraId="549F54A2" w14:textId="77777777" w:rsidR="00104293" w:rsidRPr="00843473" w:rsidRDefault="00104293"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F7EB94B" w14:textId="0378C08F"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Lai Châu</w:t>
            </w:r>
          </w:p>
        </w:tc>
        <w:tc>
          <w:tcPr>
            <w:tcW w:w="5387" w:type="dxa"/>
          </w:tcPr>
          <w:p w14:paraId="3B976869" w14:textId="4A7FF32F"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5: Đề nghị sửa theo hướng: “Bổ nhiệm Thừa hành viên không qua kiểm tra tập sự hành nghề đối với người đã làm Chấp hành viên tại các cơ quan Thi hành án dân sự khi có đáp ứng tiêu chuẩn quy định tại điểm a, d khoản 1 điều này” cho ngắn gọn và hợp lý hơn.</w:t>
            </w:r>
          </w:p>
        </w:tc>
        <w:tc>
          <w:tcPr>
            <w:tcW w:w="2126" w:type="dxa"/>
          </w:tcPr>
          <w:p w14:paraId="3A8D48DB" w14:textId="2A17306F" w:rsidR="00104293" w:rsidRPr="00843473" w:rsidRDefault="00362EFA"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64BC576C" w14:textId="66EEBA9F" w:rsidR="00104293" w:rsidRPr="00843473" w:rsidRDefault="00362EFA"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Đã chỉnh sửa dự thảo Nghị định như ý kiến góp ý</w:t>
            </w:r>
          </w:p>
        </w:tc>
      </w:tr>
      <w:tr w:rsidR="00104293" w:rsidRPr="00843473" w14:paraId="570FB5A5" w14:textId="2872B2C3" w:rsidTr="00FB5D5C">
        <w:tc>
          <w:tcPr>
            <w:tcW w:w="3544" w:type="dxa"/>
            <w:vMerge/>
          </w:tcPr>
          <w:p w14:paraId="76AB78EE" w14:textId="77777777" w:rsidR="00104293" w:rsidRPr="00843473" w:rsidRDefault="00104293"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2B4B4BE2" w14:textId="44BC0629"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bCs/>
                <w:color w:val="000000" w:themeColor="text1"/>
                <w:sz w:val="24"/>
                <w:szCs w:val="24"/>
                <w:lang w:val="en-US"/>
              </w:rPr>
              <w:t>THADS tỉnh Bắc Ninh</w:t>
            </w:r>
          </w:p>
        </w:tc>
        <w:tc>
          <w:tcPr>
            <w:tcW w:w="5387" w:type="dxa"/>
          </w:tcPr>
          <w:p w14:paraId="02AAD5AD" w14:textId="7C4527C9"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c khoản 1: Đề nghị Ban soạn thảo rà soát làm rõ hơn tiêu chí “thời gian công tác pháp luật 03 năm” theo hướng quy định cụ thể loại hình công tác được tính thời gian nhằm tránh cách hiểu khác nhau khi áp dụng. Theo tinh thần của Luật THADS số 106/2025/QH15, Thừa hành viên là chủ thể thực hiện một phần hoạt động có tính quyền lực công được xã hội hóa, liên quan trực tiếp đến quyền tài sản, quyền nhân thân của đương sự. Nếu không quy định rõ phạm vi “công tác pháp luật”, có thể dẫn đến: hạ thấp tiêu chuẩn đầu vào Thừa hành viên; chất lượng hành nghề không đồng đều; gia tăng nguy cơ sai sót nghiệp vụ trong quá trình tác nghiệp dẫn đến phát sinh khiếu nại tố cáo.</w:t>
            </w:r>
          </w:p>
        </w:tc>
        <w:tc>
          <w:tcPr>
            <w:tcW w:w="2126" w:type="dxa"/>
          </w:tcPr>
          <w:p w14:paraId="69164BEE" w14:textId="77777777" w:rsidR="00362EFA" w:rsidRPr="00B6276A" w:rsidRDefault="00362EFA" w:rsidP="00843473">
            <w:pPr>
              <w:shd w:val="clear" w:color="auto" w:fill="FFFFFF"/>
              <w:spacing w:before="60"/>
              <w:jc w:val="both"/>
              <w:rPr>
                <w:rFonts w:ascii="Times New Roman" w:hAnsi="Times New Roman"/>
                <w:sz w:val="24"/>
                <w:szCs w:val="24"/>
              </w:rPr>
            </w:pPr>
            <w:r w:rsidRPr="00B6276A">
              <w:rPr>
                <w:rFonts w:ascii="Times New Roman" w:hAnsi="Times New Roman"/>
                <w:sz w:val="24"/>
                <w:szCs w:val="24"/>
              </w:rPr>
              <w:t>Đề nghị giữ nguyên như dự thảo Nghị định</w:t>
            </w:r>
          </w:p>
          <w:p w14:paraId="6ED406A4"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p>
        </w:tc>
        <w:tc>
          <w:tcPr>
            <w:tcW w:w="2127" w:type="dxa"/>
          </w:tcPr>
          <w:p w14:paraId="5340A53A" w14:textId="01E26AC8" w:rsidR="00104293" w:rsidRPr="00B6276A" w:rsidRDefault="00362EFA"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Thời gian công tác pháp luật 3 năm một trong 5 tiêu chuẩn quy định tại khoản 1 nên đề nghị giữ nguyên như dự thảo Nghị định</w:t>
            </w:r>
          </w:p>
        </w:tc>
      </w:tr>
      <w:tr w:rsidR="00104293" w:rsidRPr="00843473" w14:paraId="16D23273" w14:textId="720F795C" w:rsidTr="00FB5D5C">
        <w:tc>
          <w:tcPr>
            <w:tcW w:w="3544" w:type="dxa"/>
            <w:vMerge/>
          </w:tcPr>
          <w:p w14:paraId="22F0F3F2" w14:textId="77777777" w:rsidR="00104293" w:rsidRPr="00843473" w:rsidRDefault="00104293"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0CB6176" w14:textId="1F7D48C2"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65669779" w14:textId="09979535" w:rsidR="00104293" w:rsidRPr="00843473" w:rsidRDefault="00362EF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00104293" w:rsidRPr="00843473">
              <w:rPr>
                <w:rFonts w:ascii="Times New Roman" w:hAnsi="Times New Roman"/>
                <w:color w:val="000000" w:themeColor="text1"/>
                <w:sz w:val="24"/>
                <w:szCs w:val="24"/>
              </w:rPr>
              <w:t xml:space="preserve">Về tiêu chuẩn “có thời gian công tác pháp luật từ 03 năm trở lên” chưa làm rõ khái niệm “công tác pháp luật” và cách tính thời gian là liên tục hay cộng </w:t>
            </w:r>
            <w:r w:rsidR="00104293" w:rsidRPr="00843473">
              <w:rPr>
                <w:rFonts w:ascii="Times New Roman" w:hAnsi="Times New Roman"/>
                <w:color w:val="000000" w:themeColor="text1"/>
                <w:sz w:val="24"/>
                <w:szCs w:val="24"/>
              </w:rPr>
              <w:lastRenderedPageBreak/>
              <w:t xml:space="preserve">dồn. </w:t>
            </w:r>
            <w:r w:rsidRPr="00843473">
              <w:rPr>
                <w:rFonts w:ascii="Times New Roman" w:hAnsi="Times New Roman"/>
                <w:color w:val="000000" w:themeColor="text1"/>
                <w:sz w:val="24"/>
                <w:szCs w:val="24"/>
              </w:rPr>
              <w:t xml:space="preserve">2. </w:t>
            </w:r>
            <w:r w:rsidR="00104293" w:rsidRPr="00843473">
              <w:rPr>
                <w:rFonts w:ascii="Times New Roman" w:hAnsi="Times New Roman"/>
                <w:color w:val="000000" w:themeColor="text1"/>
                <w:sz w:val="24"/>
                <w:szCs w:val="24"/>
              </w:rPr>
              <w:t>Đề nghị bổ sung quy định giải thích hoặc liệt kê nhóm vị trí, lĩnh vực được coi là công tác pháp luật nhằm tránh cách hiểu khác nhau giữa các địa phương. Riêng trường hợp bổ nhiệm không qua kiểm tra tập sự đối với người đã là Chấp hành viên, đề nghị cân nhắc bổ sung điều kiện về thời gian giữ ngạch và yêu cầu không bị xử lý kỷ luật trong một khoảng thời gian nhất định.</w:t>
            </w:r>
          </w:p>
        </w:tc>
        <w:tc>
          <w:tcPr>
            <w:tcW w:w="2126" w:type="dxa"/>
          </w:tcPr>
          <w:p w14:paraId="2BCDF239" w14:textId="0E43FC11" w:rsidR="00104293" w:rsidRPr="00843473" w:rsidRDefault="00362EFA"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56AFAFB6" w14:textId="47840082" w:rsidR="00104293" w:rsidRPr="00B6276A" w:rsidRDefault="00362EFA"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Yêu cầu không bị xử lý kỷ luật đã được quy định tại </w:t>
            </w:r>
            <w:r w:rsidRPr="00B6276A">
              <w:rPr>
                <w:rFonts w:ascii="Times New Roman" w:hAnsi="Times New Roman"/>
                <w:color w:val="000000" w:themeColor="text1"/>
                <w:sz w:val="24"/>
                <w:szCs w:val="24"/>
              </w:rPr>
              <w:lastRenderedPageBreak/>
              <w:t>Điều 9 về Không được bổ nhiêm Thừa hành viên</w:t>
            </w:r>
          </w:p>
        </w:tc>
      </w:tr>
      <w:tr w:rsidR="00104293" w:rsidRPr="00843473" w14:paraId="4FD891F1" w14:textId="2CF4CB89" w:rsidTr="00FB5D5C">
        <w:tc>
          <w:tcPr>
            <w:tcW w:w="3544" w:type="dxa"/>
            <w:vMerge w:val="restart"/>
          </w:tcPr>
          <w:p w14:paraId="72C144F2"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17" w:name="_Toc201228784"/>
            <w:bookmarkStart w:id="18" w:name="_Toc206958778"/>
            <w:bookmarkStart w:id="19" w:name="_Toc213687569"/>
            <w:bookmarkStart w:id="20" w:name="_Toc214979768"/>
            <w:bookmarkStart w:id="21" w:name="_Toc216969482"/>
            <w:r w:rsidRPr="00843473">
              <w:rPr>
                <w:rFonts w:ascii="Times New Roman" w:hAnsi="Times New Roman"/>
                <w:b/>
                <w:color w:val="000000" w:themeColor="text1"/>
                <w:sz w:val="24"/>
                <w:szCs w:val="24"/>
              </w:rPr>
              <w:lastRenderedPageBreak/>
              <w:t xml:space="preserve">Điều 6. </w:t>
            </w:r>
            <w:bookmarkEnd w:id="17"/>
            <w:bookmarkEnd w:id="18"/>
            <w:bookmarkEnd w:id="19"/>
            <w:bookmarkEnd w:id="20"/>
            <w:bookmarkEnd w:id="21"/>
            <w:r w:rsidRPr="00843473">
              <w:rPr>
                <w:rFonts w:ascii="Times New Roman" w:hAnsi="Times New Roman"/>
                <w:b/>
                <w:bCs/>
                <w:color w:val="000000" w:themeColor="text1"/>
                <w:sz w:val="24"/>
                <w:szCs w:val="24"/>
              </w:rPr>
              <w:t>Đào tạo nghiệp vụ Thừa hành viên và công nhận tương đương đào tạo nghiệp vụ Thừa hành viên ở nước ngoài</w:t>
            </w:r>
          </w:p>
          <w:p w14:paraId="7B7EE947" w14:textId="2A1D0F5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Cs/>
                <w:color w:val="000000" w:themeColor="text1"/>
                <w:sz w:val="24"/>
                <w:szCs w:val="24"/>
              </w:rPr>
              <w:t>1.</w:t>
            </w:r>
            <w:r w:rsidRPr="00843473">
              <w:rPr>
                <w:rFonts w:ascii="Times New Roman" w:hAnsi="Times New Roman"/>
                <w:b/>
                <w:bCs/>
                <w:color w:val="000000" w:themeColor="text1"/>
                <w:sz w:val="24"/>
                <w:szCs w:val="24"/>
              </w:rPr>
              <w:t xml:space="preserve"> </w:t>
            </w:r>
            <w:r w:rsidRPr="00843473">
              <w:rPr>
                <w:rFonts w:ascii="Times New Roman" w:hAnsi="Times New Roman"/>
                <w:color w:val="000000" w:themeColor="text1"/>
                <w:sz w:val="24"/>
                <w:szCs w:val="24"/>
              </w:rPr>
              <w:t>Người đủ tiêu chuẩn quy định tại </w:t>
            </w:r>
            <w:r w:rsidR="00517BFF" w:rsidRPr="00B6276A">
              <w:rPr>
                <w:rFonts w:ascii="Times New Roman" w:hAnsi="Times New Roman"/>
                <w:color w:val="000000" w:themeColor="text1"/>
                <w:sz w:val="24"/>
                <w:szCs w:val="24"/>
              </w:rPr>
              <w:t>điểm</w:t>
            </w:r>
            <w:r w:rsidRPr="00843473">
              <w:rPr>
                <w:rFonts w:ascii="Times New Roman" w:hAnsi="Times New Roman"/>
                <w:color w:val="000000" w:themeColor="text1"/>
                <w:sz w:val="24"/>
                <w:szCs w:val="24"/>
              </w:rPr>
              <w:t xml:space="preserve"> a, b quy định tại khoản 1 Điều 5 của Nghị định này được tham gia khóa đào tạo nghiệp vụ Thừa hành viên tại Học viện Tư pháp thuộc Bộ Tư pháp. </w:t>
            </w:r>
          </w:p>
          <w:p w14:paraId="4EC84240"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Thời gian đào tạo nghiệp vụ Thừa hành viên là 09 tháng trừ trường hợp quy định tại khoản 3 Điều này. </w:t>
            </w:r>
          </w:p>
          <w:p w14:paraId="73A27C05"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Thời gian đào tạo nghiệp vụ Thừa hành viên là 4,5 tháng đối với những người sau đây: người đã có thời gian làm thẩm phán, kiểm sát viên, điều tra viên, luật sư, công chứng viên từ 05 năm trở lên; giáo sư, phó giáo sư chuyên ngành luật, tiến sĩ luật; người đã là thẩm tra viên chính, thẩm tra viên cao cấp ngành tòa án, kiểm </w:t>
            </w:r>
            <w:r w:rsidRPr="00843473">
              <w:rPr>
                <w:rFonts w:ascii="Times New Roman" w:hAnsi="Times New Roman"/>
                <w:color w:val="000000" w:themeColor="text1"/>
                <w:sz w:val="24"/>
                <w:szCs w:val="24"/>
              </w:rPr>
              <w:lastRenderedPageBreak/>
              <w:t>tra viên chính, kiểm tra viên cao cấp ngành kiểm sát; người đã là thanh tra viên cao cấp, chuyên viên cao cấp, nghiên cứu viên cao cấp, giảng viên cao cấp trong lĩnh vực pháp luật; người đã là thẩm tra viên chính, thẩm tra viên cao cấp, chấp hành viên ngành thi hành án dân sự.</w:t>
            </w:r>
          </w:p>
          <w:p w14:paraId="3B7CC5CD"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Người hoàn thành khóa đào tạo theo quy định tại khoản 1, khoản 2 Điều này được cấp Giấy chứng nhận tốt nghiệp khóa đào tạo nghiệp vụ Thừa hành viên.</w:t>
            </w:r>
          </w:p>
          <w:p w14:paraId="3CBD1839"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5. Người được đào tạo nghiệp vụ Thừa hành viên ở nước ngoài được quyền yêu cầu công nhận tương đương đào tạo nghiệp vụ Thừa hành viên.</w:t>
            </w:r>
          </w:p>
          <w:p w14:paraId="3D5718E0"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 xml:space="preserve">Người yêu cầu công nhận tương đương đào tạo nghiệp vụ Thừa hành viên ở nước ngoài </w:t>
            </w:r>
            <w:r w:rsidRPr="00843473">
              <w:rPr>
                <w:rFonts w:ascii="Times New Roman" w:hAnsi="Times New Roman"/>
                <w:color w:val="000000" w:themeColor="text1"/>
                <w:sz w:val="24"/>
                <w:szCs w:val="24"/>
                <w:lang w:eastAsia="vi-VN"/>
              </w:rPr>
              <w:t xml:space="preserve">lập 01 bộ hồ sơ và gửi trực tiếp hoặc qua dịch vụ bưu chính hoặc trực tuyến trên </w:t>
            </w:r>
            <w:r w:rsidRPr="00843473">
              <w:rPr>
                <w:rFonts w:ascii="Times New Roman" w:hAnsi="Times New Roman"/>
                <w:color w:val="000000" w:themeColor="text1"/>
                <w:sz w:val="24"/>
                <w:szCs w:val="24"/>
              </w:rPr>
              <w:t xml:space="preserve">Môi trường số </w:t>
            </w:r>
            <w:r w:rsidRPr="00843473">
              <w:rPr>
                <w:rFonts w:ascii="Times New Roman" w:hAnsi="Times New Roman"/>
                <w:color w:val="000000" w:themeColor="text1"/>
                <w:sz w:val="24"/>
                <w:szCs w:val="24"/>
                <w:lang w:eastAsia="vi-VN"/>
              </w:rPr>
              <w:t>đến Trung tâm phục vụ hành chính công tỉnh, thành phố nơi người yêu cầu thường trú. Hồ sơ bao gồm:</w:t>
            </w:r>
          </w:p>
          <w:p w14:paraId="51621EDE"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Văn bản đề nghị công nhận tương đương đào tạo nghề Thừa hành viên;</w:t>
            </w:r>
          </w:p>
          <w:p w14:paraId="3C470E27"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Văn bằng và kết quả đào tạo </w:t>
            </w:r>
            <w:r w:rsidRPr="00843473">
              <w:rPr>
                <w:rFonts w:ascii="Times New Roman" w:hAnsi="Times New Roman"/>
                <w:color w:val="000000" w:themeColor="text1"/>
                <w:sz w:val="24"/>
                <w:szCs w:val="24"/>
              </w:rPr>
              <w:lastRenderedPageBreak/>
              <w:t>nghề Thừa hành viên ở nước ngoài.</w:t>
            </w:r>
          </w:p>
          <w:p w14:paraId="0CF6D067"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Giấy tờ quy định tại điểm b mục này là bản chính hoặc bản sao có chứng thực hoặc bản sao điện tử đã được hợp pháp hóa lãnh sự trừ trường hợp được miễn hợp pháp hóa lãnh sự theo quy định của pháp luật, được dịch ra tiếng Việt và bản dịch tiếng Việt phải được chứng thực chữ ký người dịch.</w:t>
            </w:r>
          </w:p>
          <w:p w14:paraId="73A5B7E9"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Trong thời hạn 20 ngày làm việc kể từ ngày nhận đủ hồ sơ hợp lệ, Sở Tư pháp thẩm định, trình Chủ tịch Ủy ban nhân dân cấp tỉnh ra quyết định công nhận tương đương đối với người được đào tạo nghề Thừa phát lại ở nước ngoài; trường hợp từ chối công nhận tương đương phải thông báo bằng văn bản và nêu rõ lý do.</w:t>
            </w:r>
          </w:p>
          <w:p w14:paraId="378D6433" w14:textId="77777777" w:rsidR="00104293" w:rsidRPr="00843473" w:rsidRDefault="00104293"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6. Bộ trưởng Bộ Tư pháp quy định chi tiết điều này.</w:t>
            </w:r>
          </w:p>
        </w:tc>
        <w:tc>
          <w:tcPr>
            <w:tcW w:w="1984" w:type="dxa"/>
          </w:tcPr>
          <w:p w14:paraId="4649CA6D" w14:textId="6E0FC76F"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Nội vụ</w:t>
            </w:r>
          </w:p>
        </w:tc>
        <w:tc>
          <w:tcPr>
            <w:tcW w:w="5387" w:type="dxa"/>
          </w:tcPr>
          <w:p w14:paraId="17E77F88" w14:textId="6E62E249"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Đề nghị không quy định cứng Học viện Tư pháp là cơ sở đào tạo, bồi dưỡng nghiệp vụ Thừa hành viên, theo đó nên quy định theo hướng mở, Bộ Tư pháp quy định các tiêu chí, điều kiện, cơ sở đào tạo, bồi dưỡng đáp ứng đủ tiêu chí, điều kiện sẽ tham gia đào tạo, bồi dưỡng nghiệp vụ đối với Thừa hành viên.</w:t>
            </w:r>
          </w:p>
        </w:tc>
        <w:tc>
          <w:tcPr>
            <w:tcW w:w="2126" w:type="dxa"/>
          </w:tcPr>
          <w:p w14:paraId="27144645" w14:textId="2610DB07" w:rsidR="00104293" w:rsidRPr="00843473" w:rsidRDefault="00362EFA" w:rsidP="00843473">
            <w:pPr>
              <w:shd w:val="clear" w:color="auto" w:fill="FFFFFF"/>
              <w:spacing w:before="60"/>
              <w:jc w:val="both"/>
              <w:rPr>
                <w:rFonts w:ascii="Times New Roman" w:hAnsi="Times New Roman"/>
                <w:color w:val="000000" w:themeColor="text1"/>
                <w:sz w:val="24"/>
                <w:szCs w:val="24"/>
                <w:highlight w:val="yellow"/>
              </w:rPr>
            </w:pPr>
            <w:r w:rsidRPr="00843473">
              <w:rPr>
                <w:rFonts w:ascii="Times New Roman" w:hAnsi="Times New Roman"/>
                <w:color w:val="000000" w:themeColor="text1"/>
                <w:spacing w:val="-2"/>
                <w:sz w:val="24"/>
                <w:szCs w:val="24"/>
              </w:rPr>
              <w:t>Tiếp thu ý kiến, nghiên cứu, rà soát chỉnh lý tại dự thảo</w:t>
            </w:r>
          </w:p>
        </w:tc>
        <w:tc>
          <w:tcPr>
            <w:tcW w:w="2127" w:type="dxa"/>
          </w:tcPr>
          <w:p w14:paraId="46310842" w14:textId="77777777" w:rsidR="00104293" w:rsidRPr="00843473" w:rsidRDefault="00104293" w:rsidP="00843473">
            <w:pPr>
              <w:shd w:val="clear" w:color="auto" w:fill="FFFFFF"/>
              <w:spacing w:line="240" w:lineRule="atLeast"/>
              <w:jc w:val="both"/>
              <w:rPr>
                <w:rFonts w:ascii="Times New Roman" w:hAnsi="Times New Roman"/>
                <w:color w:val="000000" w:themeColor="text1"/>
                <w:sz w:val="24"/>
                <w:szCs w:val="24"/>
              </w:rPr>
            </w:pPr>
          </w:p>
        </w:tc>
      </w:tr>
      <w:tr w:rsidR="00104293" w:rsidRPr="00843473" w14:paraId="713EC66B" w14:textId="62169C5F" w:rsidTr="00FB5D5C">
        <w:tc>
          <w:tcPr>
            <w:tcW w:w="3544" w:type="dxa"/>
            <w:vMerge/>
          </w:tcPr>
          <w:p w14:paraId="6229860E"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E08B800" w14:textId="628FF930"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Khoa học và Công nghệ</w:t>
            </w:r>
          </w:p>
        </w:tc>
        <w:tc>
          <w:tcPr>
            <w:tcW w:w="5387" w:type="dxa"/>
          </w:tcPr>
          <w:p w14:paraId="5F87CDEF" w14:textId="73BC463B" w:rsidR="00104293" w:rsidRPr="00843473" w:rsidRDefault="00362EFA"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104293" w:rsidRPr="00843473">
              <w:rPr>
                <w:rFonts w:ascii="Times New Roman" w:hAnsi="Times New Roman"/>
                <w:color w:val="000000" w:themeColor="text1"/>
                <w:sz w:val="24"/>
                <w:szCs w:val="24"/>
                <w:lang w:eastAsia="vi-VN"/>
              </w:rPr>
              <w:t>ề nghị rà soát thẩm quyền quyết định để bảo đảm thống nhất quản lý; đồng thời bổ sung quy định về tiếp nhận, xử lý hồ sơ trên môi trường số, yêu cầu hồ sơ điện tử đáp ứng điều kiện về định dạng, xác thực và an toàn thông tin</w:t>
            </w:r>
          </w:p>
        </w:tc>
        <w:tc>
          <w:tcPr>
            <w:tcW w:w="2126" w:type="dxa"/>
          </w:tcPr>
          <w:p w14:paraId="77F4466D" w14:textId="72C71FF1" w:rsidR="00104293" w:rsidRPr="00843473" w:rsidRDefault="00362EFA"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879E4E5" w14:textId="77777777" w:rsidR="00104293" w:rsidRPr="00843473" w:rsidRDefault="00104293" w:rsidP="00843473">
            <w:pPr>
              <w:shd w:val="clear" w:color="auto" w:fill="FFFFFF"/>
              <w:spacing w:line="240" w:lineRule="atLeast"/>
              <w:jc w:val="both"/>
              <w:rPr>
                <w:rFonts w:ascii="Times New Roman" w:hAnsi="Times New Roman"/>
                <w:color w:val="000000" w:themeColor="text1"/>
                <w:sz w:val="24"/>
                <w:szCs w:val="24"/>
              </w:rPr>
            </w:pPr>
          </w:p>
        </w:tc>
      </w:tr>
      <w:tr w:rsidR="00104293" w:rsidRPr="00843473" w14:paraId="096B14EF" w14:textId="174EECC0" w:rsidTr="00FB5D5C">
        <w:tc>
          <w:tcPr>
            <w:tcW w:w="3544" w:type="dxa"/>
            <w:vMerge/>
          </w:tcPr>
          <w:p w14:paraId="6520EA74"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ACF59DB" w14:textId="6184A295"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VKSNDTC</w:t>
            </w:r>
          </w:p>
        </w:tc>
        <w:tc>
          <w:tcPr>
            <w:tcW w:w="5387" w:type="dxa"/>
          </w:tcPr>
          <w:p w14:paraId="40440E9C" w14:textId="77777777" w:rsidR="001E48DB" w:rsidRPr="00B6276A"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Tại khoản 3, đề nghị bỏ thời hạn 05 năm trở lên vì sau đó các đối tượng được liệt kê có những chức danh pháp lý, ngạch công tác thấp hơn, giúp việc cho chức danh phải đảm bảo thời hạn từ 5 năm trở lên lại không có thời hạn là không phù hợp. </w:t>
            </w:r>
          </w:p>
          <w:p w14:paraId="3FB6E7BF" w14:textId="72D3BE9A"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Thời gian đào tạo nên để 03 tháng tương ứng với thời gian khoá bồi dưỡng nghề công chứng theo Luật công chứng.</w:t>
            </w:r>
          </w:p>
        </w:tc>
        <w:tc>
          <w:tcPr>
            <w:tcW w:w="2126" w:type="dxa"/>
          </w:tcPr>
          <w:p w14:paraId="66E56546" w14:textId="596C8F21" w:rsidR="00104293" w:rsidRPr="00843473" w:rsidRDefault="001E48D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CB747FD" w14:textId="77777777" w:rsidR="00104293" w:rsidRPr="00B6276A" w:rsidRDefault="00104293" w:rsidP="00843473">
            <w:pPr>
              <w:shd w:val="clear" w:color="auto" w:fill="FFFFFF"/>
              <w:spacing w:line="240" w:lineRule="atLeast"/>
              <w:jc w:val="both"/>
              <w:rPr>
                <w:rFonts w:ascii="Times New Roman" w:hAnsi="Times New Roman"/>
                <w:color w:val="000000" w:themeColor="text1"/>
                <w:sz w:val="24"/>
                <w:szCs w:val="24"/>
              </w:rPr>
            </w:pPr>
          </w:p>
          <w:p w14:paraId="18452046" w14:textId="77777777" w:rsidR="001E48DB" w:rsidRPr="00B6276A" w:rsidRDefault="001E48DB" w:rsidP="00843473">
            <w:pPr>
              <w:shd w:val="clear" w:color="auto" w:fill="FFFFFF"/>
              <w:spacing w:line="240" w:lineRule="atLeast"/>
              <w:jc w:val="both"/>
              <w:rPr>
                <w:rFonts w:ascii="Times New Roman" w:hAnsi="Times New Roman"/>
                <w:color w:val="000000" w:themeColor="text1"/>
                <w:sz w:val="24"/>
                <w:szCs w:val="24"/>
              </w:rPr>
            </w:pPr>
          </w:p>
          <w:p w14:paraId="1363B6D3" w14:textId="77777777" w:rsidR="001E48DB" w:rsidRPr="00B6276A" w:rsidRDefault="001E48DB" w:rsidP="00843473">
            <w:pPr>
              <w:shd w:val="clear" w:color="auto" w:fill="FFFFFF"/>
              <w:spacing w:line="240" w:lineRule="atLeast"/>
              <w:jc w:val="both"/>
              <w:rPr>
                <w:rFonts w:ascii="Times New Roman" w:hAnsi="Times New Roman"/>
                <w:color w:val="000000" w:themeColor="text1"/>
                <w:sz w:val="24"/>
                <w:szCs w:val="24"/>
              </w:rPr>
            </w:pPr>
          </w:p>
          <w:p w14:paraId="2D949262" w14:textId="77777777" w:rsidR="001E48DB" w:rsidRPr="00B6276A" w:rsidRDefault="001E48DB" w:rsidP="00843473">
            <w:pPr>
              <w:shd w:val="clear" w:color="auto" w:fill="FFFFFF"/>
              <w:spacing w:line="240" w:lineRule="atLeast"/>
              <w:jc w:val="both"/>
              <w:rPr>
                <w:rFonts w:ascii="Times New Roman" w:hAnsi="Times New Roman"/>
                <w:color w:val="000000" w:themeColor="text1"/>
                <w:sz w:val="24"/>
                <w:szCs w:val="24"/>
              </w:rPr>
            </w:pPr>
          </w:p>
          <w:p w14:paraId="7DD6D4F0" w14:textId="77777777" w:rsidR="001E48DB" w:rsidRPr="00B6276A" w:rsidRDefault="001E48DB" w:rsidP="00843473">
            <w:pPr>
              <w:shd w:val="clear" w:color="auto" w:fill="FFFFFF"/>
              <w:spacing w:line="240" w:lineRule="atLeast"/>
              <w:jc w:val="both"/>
              <w:rPr>
                <w:rFonts w:ascii="Times New Roman" w:hAnsi="Times New Roman"/>
                <w:color w:val="000000" w:themeColor="text1"/>
                <w:sz w:val="24"/>
                <w:szCs w:val="24"/>
              </w:rPr>
            </w:pPr>
          </w:p>
          <w:p w14:paraId="49DD4722" w14:textId="77777777" w:rsidR="001E48DB" w:rsidRPr="00B6276A" w:rsidRDefault="001E48DB" w:rsidP="00843473">
            <w:pPr>
              <w:shd w:val="clear" w:color="auto" w:fill="FFFFFF"/>
              <w:spacing w:line="240" w:lineRule="atLeast"/>
              <w:jc w:val="both"/>
              <w:rPr>
                <w:rFonts w:ascii="Times New Roman" w:hAnsi="Times New Roman"/>
                <w:color w:val="000000" w:themeColor="text1"/>
                <w:sz w:val="24"/>
                <w:szCs w:val="24"/>
              </w:rPr>
            </w:pPr>
          </w:p>
        </w:tc>
      </w:tr>
      <w:tr w:rsidR="00104293" w:rsidRPr="00843473" w14:paraId="20E4BBBF" w14:textId="48FEC4D5" w:rsidTr="00FB5D5C">
        <w:tc>
          <w:tcPr>
            <w:tcW w:w="3544" w:type="dxa"/>
            <w:vMerge/>
          </w:tcPr>
          <w:p w14:paraId="0EB2E0AA"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F618C7B" w14:textId="0C24F298"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Thanh tra Chính phủ</w:t>
            </w:r>
          </w:p>
        </w:tc>
        <w:tc>
          <w:tcPr>
            <w:tcW w:w="5387" w:type="dxa"/>
          </w:tcPr>
          <w:p w14:paraId="5C5749C3" w14:textId="007B6D8A"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đối tượng: "người đã có thời gian làm Thanh tra viên từ 05 năm trở lên, Thanh tra viên chính"</w:t>
            </w:r>
          </w:p>
        </w:tc>
        <w:tc>
          <w:tcPr>
            <w:tcW w:w="2126" w:type="dxa"/>
          </w:tcPr>
          <w:p w14:paraId="1BB59A14" w14:textId="445B70FC" w:rsidR="00104293" w:rsidRPr="00B6276A" w:rsidRDefault="00447A5A"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0D20547" w14:textId="24AE099E" w:rsidR="00104293" w:rsidRPr="00B6276A" w:rsidRDefault="00447A5A"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Các đối tượng quy định tại dự thảo Nghị định đều có chuyên môn liên quan đến pháp luật, </w:t>
            </w:r>
            <w:r w:rsidRPr="00B6276A">
              <w:rPr>
                <w:rFonts w:ascii="Times New Roman" w:hAnsi="Times New Roman"/>
                <w:color w:val="000000" w:themeColor="text1"/>
                <w:sz w:val="24"/>
                <w:szCs w:val="24"/>
              </w:rPr>
              <w:lastRenderedPageBreak/>
              <w:t>bản án, quyết định của tòa án hoặc công việc thi hành án dân sự, thừa hành viên.</w:t>
            </w:r>
          </w:p>
        </w:tc>
      </w:tr>
      <w:tr w:rsidR="00104293" w:rsidRPr="00843473" w14:paraId="38ECBDA9" w14:textId="44217632" w:rsidTr="00FB5D5C">
        <w:tc>
          <w:tcPr>
            <w:tcW w:w="3544" w:type="dxa"/>
            <w:vMerge/>
          </w:tcPr>
          <w:p w14:paraId="45C1DDB9"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963CC76" w14:textId="02CCAF63"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44A7A4EE" w14:textId="18DF44AA"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6: đề nghị bổ sung thêm “đối tượng quy định tại khoản 1 Điều 5” để thống nhất với các quy định về đào tạo</w:t>
            </w:r>
          </w:p>
        </w:tc>
        <w:tc>
          <w:tcPr>
            <w:tcW w:w="2126" w:type="dxa"/>
          </w:tcPr>
          <w:p w14:paraId="6E6F2509" w14:textId="1FB45AEA" w:rsidR="00104293" w:rsidRPr="00843473" w:rsidRDefault="00447A5A"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2C02A50" w14:textId="77777777" w:rsidR="00104293" w:rsidRPr="00843473" w:rsidRDefault="00104293" w:rsidP="00843473">
            <w:pPr>
              <w:shd w:val="clear" w:color="auto" w:fill="FFFFFF"/>
              <w:spacing w:line="240" w:lineRule="atLeast"/>
              <w:jc w:val="both"/>
              <w:rPr>
                <w:rFonts w:ascii="Times New Roman" w:hAnsi="Times New Roman"/>
                <w:color w:val="000000" w:themeColor="text1"/>
                <w:sz w:val="24"/>
                <w:szCs w:val="24"/>
              </w:rPr>
            </w:pPr>
          </w:p>
        </w:tc>
      </w:tr>
      <w:tr w:rsidR="00104293" w:rsidRPr="00843473" w14:paraId="2B7364F7" w14:textId="31242A36" w:rsidTr="00FB5D5C">
        <w:tc>
          <w:tcPr>
            <w:tcW w:w="3544" w:type="dxa"/>
            <w:vMerge/>
          </w:tcPr>
          <w:p w14:paraId="1FBC9894"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1361D5D" w14:textId="0767F89B"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Cục Pháp luật dân sự - kinh tế</w:t>
            </w:r>
          </w:p>
        </w:tc>
        <w:tc>
          <w:tcPr>
            <w:tcW w:w="5387" w:type="dxa"/>
          </w:tcPr>
          <w:p w14:paraId="34114A15" w14:textId="27BC5F0F" w:rsidR="00104293" w:rsidRPr="00843473" w:rsidRDefault="0010429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3 Điều 6: đối với quy định về thời gian đào tạo nghiệp vụ Thừa hành viên 4,5 tháng cho một số đối tượng, đơn vị nhất trí</w:t>
            </w:r>
            <w:r w:rsidR="00447A5A" w:rsidRPr="00B6276A">
              <w:rPr>
                <w:rFonts w:ascii="Times New Roman" w:hAnsi="Times New Roman"/>
                <w:color w:val="000000" w:themeColor="text1"/>
                <w:sz w:val="24"/>
                <w:szCs w:val="24"/>
              </w:rPr>
              <w:t>;</w:t>
            </w:r>
            <w:r w:rsidRPr="00843473">
              <w:rPr>
                <w:rFonts w:ascii="Times New Roman" w:hAnsi="Times New Roman"/>
                <w:color w:val="000000" w:themeColor="text1"/>
                <w:sz w:val="24"/>
                <w:szCs w:val="24"/>
              </w:rPr>
              <w:t xml:space="preserve"> nghiên cứu, bổ sung thêm đối tượng là chuyên viên chính trong lĩnh vực pháp luật cho phù hợp.</w:t>
            </w:r>
          </w:p>
        </w:tc>
        <w:tc>
          <w:tcPr>
            <w:tcW w:w="2126" w:type="dxa"/>
          </w:tcPr>
          <w:p w14:paraId="1653E48B" w14:textId="4859F1B8" w:rsidR="00104293" w:rsidRPr="00B6276A" w:rsidRDefault="00104293" w:rsidP="00843473">
            <w:pPr>
              <w:shd w:val="clear" w:color="auto" w:fill="FFFFFF"/>
              <w:spacing w:before="60"/>
              <w:jc w:val="both"/>
              <w:rPr>
                <w:rFonts w:ascii="Times New Roman" w:hAnsi="Times New Roman"/>
                <w:color w:val="000000" w:themeColor="text1"/>
                <w:sz w:val="24"/>
                <w:szCs w:val="24"/>
              </w:rPr>
            </w:pPr>
          </w:p>
        </w:tc>
        <w:tc>
          <w:tcPr>
            <w:tcW w:w="2127" w:type="dxa"/>
          </w:tcPr>
          <w:p w14:paraId="537429B7" w14:textId="29DFEB43" w:rsidR="00104293" w:rsidRPr="00B6276A" w:rsidRDefault="000921E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như dự thảo, vì chuyên viên chính không phải là chức danh đặc thù</w:t>
            </w:r>
          </w:p>
        </w:tc>
      </w:tr>
      <w:tr w:rsidR="00104293" w:rsidRPr="00843473" w14:paraId="43BB7B5C" w14:textId="2A7131FD" w:rsidTr="00FB5D5C">
        <w:tc>
          <w:tcPr>
            <w:tcW w:w="3544" w:type="dxa"/>
            <w:vMerge/>
          </w:tcPr>
          <w:p w14:paraId="560FAE85" w14:textId="77777777" w:rsidR="00104293" w:rsidRPr="00843473" w:rsidRDefault="0010429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2A71336" w14:textId="4358D816" w:rsidR="00104293" w:rsidRPr="00843473" w:rsidRDefault="00104293"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Hội Thừa phát lại TP. Hồ Chí Minh</w:t>
            </w:r>
          </w:p>
        </w:tc>
        <w:tc>
          <w:tcPr>
            <w:tcW w:w="5387" w:type="dxa"/>
          </w:tcPr>
          <w:p w14:paraId="4E98D1DD" w14:textId="3D9AF004" w:rsidR="00104293" w:rsidRPr="00843473" w:rsidRDefault="00447A5A"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104293" w:rsidRPr="00843473">
              <w:rPr>
                <w:rFonts w:ascii="Times New Roman" w:hAnsi="Times New Roman"/>
                <w:color w:val="000000" w:themeColor="text1"/>
                <w:sz w:val="24"/>
                <w:szCs w:val="24"/>
                <w:lang w:eastAsia="vi-VN"/>
              </w:rPr>
              <w:t>ề nghị bổ sung quyền kết nối, truy cập, khai thác thông tin từ Cơ sở dữ liệu về thi hành án dân sự, cơ sở dữ liệu quốc gia, cơ sở dữ liệu chuyên ngành khác cho Văn phòng THADS</w:t>
            </w:r>
          </w:p>
        </w:tc>
        <w:tc>
          <w:tcPr>
            <w:tcW w:w="2126" w:type="dxa"/>
          </w:tcPr>
          <w:p w14:paraId="57B7DD8E" w14:textId="1E279B4D" w:rsidR="00104293" w:rsidRPr="00843473" w:rsidRDefault="00447A5A"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3978EF3" w14:textId="77777777" w:rsidR="00104293" w:rsidRPr="00843473" w:rsidRDefault="00104293" w:rsidP="00843473">
            <w:pPr>
              <w:shd w:val="clear" w:color="auto" w:fill="FFFFFF"/>
              <w:spacing w:line="240" w:lineRule="atLeast"/>
              <w:jc w:val="both"/>
              <w:rPr>
                <w:rFonts w:ascii="Times New Roman" w:hAnsi="Times New Roman"/>
                <w:color w:val="000000" w:themeColor="text1"/>
                <w:sz w:val="24"/>
                <w:szCs w:val="24"/>
              </w:rPr>
            </w:pPr>
          </w:p>
        </w:tc>
      </w:tr>
      <w:tr w:rsidR="00447A5A" w:rsidRPr="00843473" w14:paraId="5EA8287B" w14:textId="7853EA86" w:rsidTr="00FB5D5C">
        <w:tc>
          <w:tcPr>
            <w:tcW w:w="3544" w:type="dxa"/>
            <w:vMerge/>
          </w:tcPr>
          <w:p w14:paraId="5190F926"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1B30D15" w14:textId="3D32378C"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Cần Thơ</w:t>
            </w:r>
          </w:p>
        </w:tc>
        <w:tc>
          <w:tcPr>
            <w:tcW w:w="5387" w:type="dxa"/>
          </w:tcPr>
          <w:p w14:paraId="0D09B626" w14:textId="4A89D804"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nghiên cứu giao Bộ Tư pháp quyết định công nhận tương đương để bảo đảm tính chuyên môn và thống nhất trên phạm vi toàn quốc.</w:t>
            </w:r>
          </w:p>
        </w:tc>
        <w:tc>
          <w:tcPr>
            <w:tcW w:w="2126" w:type="dxa"/>
          </w:tcPr>
          <w:p w14:paraId="489D8946" w14:textId="7BF6B0ED" w:rsidR="00447A5A" w:rsidRPr="00843473"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4659063F" w14:textId="72B7B6A7" w:rsidR="00447A5A" w:rsidRPr="00B6276A" w:rsidRDefault="00447A5A"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Đây là nhiệm </w:t>
            </w:r>
            <w:r w:rsidR="00D15EFC" w:rsidRPr="00B6276A">
              <w:rPr>
                <w:rFonts w:ascii="Times New Roman" w:hAnsi="Times New Roman"/>
                <w:color w:val="000000" w:themeColor="text1"/>
                <w:sz w:val="24"/>
                <w:szCs w:val="24"/>
              </w:rPr>
              <w:t>v</w:t>
            </w:r>
            <w:r w:rsidRPr="00B6276A">
              <w:rPr>
                <w:rFonts w:ascii="Times New Roman" w:hAnsi="Times New Roman"/>
                <w:color w:val="000000" w:themeColor="text1"/>
                <w:sz w:val="24"/>
                <w:szCs w:val="24"/>
              </w:rPr>
              <w:t xml:space="preserve">ụ đã phân cấp cho cho Chủ tịch UBNND tỉnh </w:t>
            </w:r>
          </w:p>
        </w:tc>
      </w:tr>
      <w:tr w:rsidR="00447A5A" w:rsidRPr="00843473" w14:paraId="44437134" w14:textId="60518A8F" w:rsidTr="00FB5D5C">
        <w:tc>
          <w:tcPr>
            <w:tcW w:w="3544" w:type="dxa"/>
            <w:vMerge/>
          </w:tcPr>
          <w:p w14:paraId="5566118C"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7BC0F69"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Gia Lai</w:t>
            </w:r>
          </w:p>
        </w:tc>
        <w:tc>
          <w:tcPr>
            <w:tcW w:w="5387" w:type="dxa"/>
          </w:tcPr>
          <w:p w14:paraId="14A80A09"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6: Đề nghị chỉnh sửa quy định “Người đủ tiêu chuẩn quy định tại khoản a, b quy định tại khoản 1 Điều 5 của Nghị định này được tham gia khóa đào tạo nghiệp vụ Thừa hành viên tại Học viện Tư pháp thuộc Bộ Tư pháp” thành “Người đủ tiêu chuẩn quy định tại điểm a, b khoản 1 Điều 5 của Nghị định này được tham gia khóa đào tạo nghiệp vụ Thừa hành viên tại Học viện Tư pháp thuộc Bộ Tư pháp” cho chính xác điều khoản được viện dẫn.</w:t>
            </w:r>
          </w:p>
        </w:tc>
        <w:tc>
          <w:tcPr>
            <w:tcW w:w="2126" w:type="dxa"/>
          </w:tcPr>
          <w:p w14:paraId="0D95BB69" w14:textId="66388AC2" w:rsidR="00447A5A" w:rsidRPr="00843473" w:rsidRDefault="00D15EFC"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333D6A77" w14:textId="77777777" w:rsidR="00447A5A" w:rsidRPr="00843473" w:rsidRDefault="00447A5A" w:rsidP="00843473">
            <w:pPr>
              <w:shd w:val="clear" w:color="auto" w:fill="FFFFFF"/>
              <w:spacing w:line="240" w:lineRule="atLeast"/>
              <w:jc w:val="both"/>
              <w:rPr>
                <w:rFonts w:ascii="Times New Roman" w:hAnsi="Times New Roman"/>
                <w:color w:val="000000" w:themeColor="text1"/>
                <w:sz w:val="24"/>
                <w:szCs w:val="24"/>
              </w:rPr>
            </w:pPr>
          </w:p>
        </w:tc>
      </w:tr>
      <w:tr w:rsidR="00447A5A" w:rsidRPr="00843473" w14:paraId="5B5A2313" w14:textId="562A1AE4" w:rsidTr="00FB5D5C">
        <w:tc>
          <w:tcPr>
            <w:tcW w:w="3544" w:type="dxa"/>
            <w:vMerge/>
          </w:tcPr>
          <w:p w14:paraId="6A5AAB5C"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36CCF99"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Sở Tư pháp Hà </w:t>
            </w:r>
            <w:r w:rsidRPr="00843473">
              <w:rPr>
                <w:rFonts w:ascii="Times New Roman" w:hAnsi="Times New Roman"/>
                <w:color w:val="000000" w:themeColor="text1"/>
                <w:sz w:val="24"/>
                <w:szCs w:val="24"/>
              </w:rPr>
              <w:lastRenderedPageBreak/>
              <w:t>Nội</w:t>
            </w:r>
          </w:p>
        </w:tc>
        <w:tc>
          <w:tcPr>
            <w:tcW w:w="5387" w:type="dxa"/>
          </w:tcPr>
          <w:p w14:paraId="7064FEFD"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Khoản 3 Điều 6: Đề nghị sửa đoạn “Thời gian đào </w:t>
            </w:r>
            <w:r w:rsidRPr="00843473">
              <w:rPr>
                <w:rFonts w:ascii="Times New Roman" w:hAnsi="Times New Roman"/>
                <w:color w:val="000000" w:themeColor="text1"/>
                <w:sz w:val="24"/>
                <w:szCs w:val="24"/>
              </w:rPr>
              <w:lastRenderedPageBreak/>
              <w:t>tạo nghiệp vụ Thừa hành viên là 4,5 tháng đối với những người sau đây..” thành “Thời gian đào tạo nghiệp vụ Thừa hành viên là 6 tháng đối với những người sau đây…”, đồng thời quy định rút ngắn thời gian đào tạo nghiệp vụ Thừa hành viên đối với những người từng là Chấp hành viên ngành thi hành án dân sự xuống 3 tháng, vì Chấp hành viên đã có đầy đủ kiến thức về nghiệp vụ thi hành án dân sự, trừ nghiệp vụ lập vi bằng.</w:t>
            </w:r>
          </w:p>
        </w:tc>
        <w:tc>
          <w:tcPr>
            <w:tcW w:w="2126" w:type="dxa"/>
          </w:tcPr>
          <w:p w14:paraId="6D972B04" w14:textId="41EE6E61" w:rsidR="00447A5A" w:rsidRPr="00B6276A"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2856777E" w14:textId="4B2203E9" w:rsidR="00447A5A" w:rsidRPr="00B6276A" w:rsidRDefault="000921E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Đề nghị giữ nguyên </w:t>
            </w:r>
            <w:r w:rsidRPr="00B6276A">
              <w:rPr>
                <w:rFonts w:ascii="Times New Roman" w:hAnsi="Times New Roman"/>
                <w:color w:val="000000" w:themeColor="text1"/>
                <w:sz w:val="24"/>
                <w:szCs w:val="24"/>
              </w:rPr>
              <w:lastRenderedPageBreak/>
              <w:t>như dự thảo để đảm bảo nội dung đào tạo; đồng thời đã có quy địn</w:t>
            </w:r>
            <w:r w:rsidR="00843473" w:rsidRPr="00B6276A">
              <w:rPr>
                <w:rFonts w:ascii="Times New Roman" w:hAnsi="Times New Roman"/>
                <w:color w:val="000000" w:themeColor="text1"/>
                <w:sz w:val="24"/>
                <w:szCs w:val="24"/>
              </w:rPr>
              <w:t>h</w:t>
            </w:r>
            <w:r w:rsidRPr="00B6276A">
              <w:rPr>
                <w:rFonts w:ascii="Times New Roman" w:hAnsi="Times New Roman"/>
                <w:color w:val="000000" w:themeColor="text1"/>
                <w:sz w:val="24"/>
                <w:szCs w:val="24"/>
              </w:rPr>
              <w:t xml:space="preserve"> về việc rút ngắn thời gian với Chấp hành viên</w:t>
            </w:r>
          </w:p>
        </w:tc>
      </w:tr>
      <w:tr w:rsidR="00447A5A" w:rsidRPr="00843473" w14:paraId="44E20AAC" w14:textId="1832EE60" w:rsidTr="00FB5D5C">
        <w:tc>
          <w:tcPr>
            <w:tcW w:w="3544" w:type="dxa"/>
            <w:vMerge/>
          </w:tcPr>
          <w:p w14:paraId="06012714"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544E1A2"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6E910CF8"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3 Điều 6: Đề nghị bổ sung thêm đối tượng được giảm thời gian đào tạo nghiệp vụ hành nghề Thừa hành viên là Trợ giúp viên pháp lý theo quy định của Luật Trợ giúp pháp lý.</w:t>
            </w:r>
          </w:p>
        </w:tc>
        <w:tc>
          <w:tcPr>
            <w:tcW w:w="2126" w:type="dxa"/>
          </w:tcPr>
          <w:p w14:paraId="4DAB6F84" w14:textId="730D69DC" w:rsidR="00447A5A" w:rsidRPr="00B6276A"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74EF84EE" w14:textId="0D937394" w:rsidR="00447A5A" w:rsidRPr="00843473"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như dự thảo, vì chuyên viên chính không phải là chức danh đặc thù</w:t>
            </w:r>
          </w:p>
        </w:tc>
      </w:tr>
      <w:tr w:rsidR="00447A5A" w:rsidRPr="00843473" w14:paraId="51EB0D2C" w14:textId="23CB972C" w:rsidTr="00FB5D5C">
        <w:tc>
          <w:tcPr>
            <w:tcW w:w="3544" w:type="dxa"/>
            <w:vMerge/>
          </w:tcPr>
          <w:p w14:paraId="2EC03BA8"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FBD6756" w14:textId="2B57CBC4"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6230DD4A"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4 Điều 6 quy định hình thức xác nhận hoàn thành khóa đào tạo nghiệp vụ Thừa hành viên đối với người hoàn thành khóa đào tạo theo khoản 1, khoản 2 của Điều, nhưng chưa quy định hình thức xác nhận đối với người hoàn thành khóa đào tạo theo khoản 3. Đề nghị bổ sung quy định hình thức xác nhận hoàn thành khóa đào tạo nghiệp vụ Thừa hành viên đối với người hoàn thành khóa đào tạo quy định tại khoản 3 của Điều.</w:t>
            </w:r>
          </w:p>
          <w:p w14:paraId="5CA07D2C" w14:textId="560DD19C" w:rsidR="00447A5A" w:rsidRPr="00843473" w:rsidRDefault="00447A5A" w:rsidP="00843473">
            <w:pPr>
              <w:spacing w:before="60"/>
              <w:jc w:val="both"/>
              <w:rPr>
                <w:rFonts w:ascii="Times New Roman" w:hAnsi="Times New Roman"/>
                <w:color w:val="000000" w:themeColor="text1"/>
                <w:sz w:val="24"/>
                <w:szCs w:val="24"/>
              </w:rPr>
            </w:pPr>
          </w:p>
        </w:tc>
        <w:tc>
          <w:tcPr>
            <w:tcW w:w="2126" w:type="dxa"/>
          </w:tcPr>
          <w:p w14:paraId="13EEF99F" w14:textId="0175663F" w:rsidR="00447A5A" w:rsidRPr="00843473" w:rsidRDefault="00D15EFC"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54733E70" w14:textId="77777777" w:rsidR="00447A5A" w:rsidRPr="00843473" w:rsidRDefault="00447A5A" w:rsidP="00843473">
            <w:pPr>
              <w:shd w:val="clear" w:color="auto" w:fill="FFFFFF"/>
              <w:spacing w:line="240" w:lineRule="atLeast"/>
              <w:jc w:val="both"/>
              <w:rPr>
                <w:rFonts w:ascii="Times New Roman" w:hAnsi="Times New Roman"/>
                <w:color w:val="000000" w:themeColor="text1"/>
                <w:sz w:val="24"/>
                <w:szCs w:val="24"/>
              </w:rPr>
            </w:pPr>
          </w:p>
        </w:tc>
      </w:tr>
      <w:tr w:rsidR="00447A5A" w:rsidRPr="00843473" w14:paraId="4021E312" w14:textId="642F2527" w:rsidTr="00FB5D5C">
        <w:tc>
          <w:tcPr>
            <w:tcW w:w="3544" w:type="dxa"/>
            <w:vMerge/>
          </w:tcPr>
          <w:p w14:paraId="13117B88"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0BCC562" w14:textId="672324BE"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04ED0431" w14:textId="4A457B78"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các tiêu chí cơ bản làm cơ sở thẩm định công nhận tương đương đào tạo nghiệp vụ Thừa hành viên ở nước ngoài như thời lượng đào tạo, nội dung chương trình, yêu cầu thực hành và chuẩn đầu ra; đồng thời cân nhắc giao Bộ Tư pháp quyết định hoặc ban hành danh mục chương trình, cơ sở đào tạo được công nhận trước để bảo đảm thống nhất toàn quốc.</w:t>
            </w:r>
          </w:p>
        </w:tc>
        <w:tc>
          <w:tcPr>
            <w:tcW w:w="2126" w:type="dxa"/>
          </w:tcPr>
          <w:p w14:paraId="13C67923" w14:textId="77777777" w:rsidR="00447A5A" w:rsidRPr="00843473"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7FB13A88" w14:textId="695A1BB6" w:rsidR="00447A5A" w:rsidRPr="00B6276A" w:rsidRDefault="00D15EFC"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w:t>
            </w:r>
            <w:r w:rsidR="00D12031" w:rsidRPr="00B6276A">
              <w:rPr>
                <w:rFonts w:ascii="Times New Roman" w:hAnsi="Times New Roman"/>
                <w:color w:val="000000" w:themeColor="text1"/>
                <w:sz w:val="24"/>
                <w:szCs w:val="24"/>
              </w:rPr>
              <w:t>ại</w:t>
            </w:r>
            <w:r w:rsidRPr="00B6276A">
              <w:rPr>
                <w:rFonts w:ascii="Times New Roman" w:hAnsi="Times New Roman"/>
                <w:color w:val="000000" w:themeColor="text1"/>
                <w:sz w:val="24"/>
                <w:szCs w:val="24"/>
              </w:rPr>
              <w:t xml:space="preserve"> Thông tư</w:t>
            </w:r>
          </w:p>
        </w:tc>
      </w:tr>
      <w:tr w:rsidR="00447A5A" w:rsidRPr="00843473" w14:paraId="15EF0CBD" w14:textId="4D1F6CCA" w:rsidTr="00FB5D5C">
        <w:tc>
          <w:tcPr>
            <w:tcW w:w="3544" w:type="dxa"/>
            <w:vMerge/>
          </w:tcPr>
          <w:p w14:paraId="7B96D32A"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42FFEAC" w14:textId="669E7A64"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Vĩnh Long</w:t>
            </w:r>
          </w:p>
        </w:tc>
        <w:tc>
          <w:tcPr>
            <w:tcW w:w="5387" w:type="dxa"/>
          </w:tcPr>
          <w:p w14:paraId="2049F59C" w14:textId="68CA3953"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quy định chặt chẽ hơn về đào tạo, bồi dưỡng chuyên sâu, chuẩn đầu ra của Thừa hành viên.</w:t>
            </w:r>
          </w:p>
        </w:tc>
        <w:tc>
          <w:tcPr>
            <w:tcW w:w="2126" w:type="dxa"/>
          </w:tcPr>
          <w:p w14:paraId="50603571" w14:textId="0FAAACED" w:rsidR="00447A5A"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99D651D" w14:textId="77777777" w:rsidR="00447A5A" w:rsidRPr="00843473" w:rsidRDefault="00447A5A" w:rsidP="00843473">
            <w:pPr>
              <w:shd w:val="clear" w:color="auto" w:fill="FFFFFF"/>
              <w:spacing w:line="240" w:lineRule="atLeast"/>
              <w:jc w:val="both"/>
              <w:rPr>
                <w:rFonts w:ascii="Times New Roman" w:hAnsi="Times New Roman"/>
                <w:color w:val="000000" w:themeColor="text1"/>
                <w:sz w:val="24"/>
                <w:szCs w:val="24"/>
              </w:rPr>
            </w:pPr>
          </w:p>
        </w:tc>
      </w:tr>
      <w:tr w:rsidR="00447A5A" w:rsidRPr="00843473" w14:paraId="33D83031" w14:textId="363CDA4F" w:rsidTr="00FB5D5C">
        <w:tc>
          <w:tcPr>
            <w:tcW w:w="3544" w:type="dxa"/>
            <w:vMerge/>
          </w:tcPr>
          <w:p w14:paraId="4B130DC0"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5035F1C" w14:textId="31060DAE"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Thanh Hóa</w:t>
            </w:r>
          </w:p>
        </w:tc>
        <w:tc>
          <w:tcPr>
            <w:tcW w:w="5387" w:type="dxa"/>
          </w:tcPr>
          <w:p w14:paraId="5D647F46" w14:textId="50478E99"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Liên quan nội dung tiêu chuẩn bổ nhiệm Thừa hành viên đối với nhóm người đã từng làm thẩm phán, kiểm sát viên, điều tra viên, luật sư, công chứng viên; thẩm tra viên; kiểm tra viên; chấp hành viên nhưng đã bị cách chức/miễn nhiệm do vi phạm pháp luật, đơn vị cho rằng nhóm này không thể được xác định thời gian đào tạo nghiệp vụ như nhóm không vi phạm; đề nghị nghiên cứu quy định thời gian đào tạo nghiệp vụ đối với nhóm người này dài hơn so với nhóm không bị cách chức/miễn nhiệm.</w:t>
            </w:r>
          </w:p>
        </w:tc>
        <w:tc>
          <w:tcPr>
            <w:tcW w:w="2126" w:type="dxa"/>
          </w:tcPr>
          <w:p w14:paraId="737392EB" w14:textId="64A308F7" w:rsidR="00447A5A" w:rsidRPr="00B6276A"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578FDB32" w14:textId="5712BEFC" w:rsidR="00447A5A" w:rsidRPr="00B6276A" w:rsidRDefault="00D12031"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Đã quy định tại Điều 9 – Những trường hợp không được bổ nhiệm Thừa hành viên</w:t>
            </w:r>
          </w:p>
        </w:tc>
      </w:tr>
      <w:tr w:rsidR="00447A5A" w:rsidRPr="00843473" w14:paraId="5ECB1E6B" w14:textId="44D8E67B" w:rsidTr="00FB5D5C">
        <w:tc>
          <w:tcPr>
            <w:tcW w:w="3544" w:type="dxa"/>
            <w:vMerge/>
          </w:tcPr>
          <w:p w14:paraId="757C67BE"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0A4D3E4" w14:textId="28E11995"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Cần Thơ</w:t>
            </w:r>
          </w:p>
        </w:tc>
        <w:tc>
          <w:tcPr>
            <w:tcW w:w="5387" w:type="dxa"/>
          </w:tcPr>
          <w:p w14:paraId="0E61B303" w14:textId="1A49EA46"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Giảm thời gian đào tạo nghiệp vụ Thừa hành viên từ 4,5 tháng xuống còn 03 tháng.</w:t>
            </w:r>
          </w:p>
        </w:tc>
        <w:tc>
          <w:tcPr>
            <w:tcW w:w="2126" w:type="dxa"/>
          </w:tcPr>
          <w:p w14:paraId="551D441E" w14:textId="22DA5A77" w:rsidR="00447A5A" w:rsidRPr="00B6276A"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500EC3F1" w14:textId="48A116E3" w:rsidR="00447A5A" w:rsidRPr="00B6276A" w:rsidRDefault="00D12031"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Học viện Tư pháp – đơn vị đào tạo đã cho ý kiến cụ thể về thời gian đào tạo trên cơ sở cân nhắc sự tương đồng với các ngành, nghề bổ trợ tư pháp khác</w:t>
            </w:r>
          </w:p>
        </w:tc>
      </w:tr>
      <w:tr w:rsidR="00447A5A" w:rsidRPr="00843473" w14:paraId="1DE15656" w14:textId="617FC46C" w:rsidTr="00FB5D5C">
        <w:tc>
          <w:tcPr>
            <w:tcW w:w="3544" w:type="dxa"/>
            <w:vMerge/>
          </w:tcPr>
          <w:p w14:paraId="4165249B"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03A1D0E" w14:textId="7777777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6BB011BA" w14:textId="77777777" w:rsidR="00D12031" w:rsidRPr="00B6276A"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3, khoản 4 Điều 6: Đề nghị quy định thời gian đào tạo thành tròn tháng, xem xét mức 03 hoặc 06 tháng thay vì 4,5 tháng. </w:t>
            </w:r>
          </w:p>
          <w:p w14:paraId="30799E9E" w14:textId="1A989C47"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Đồng thời, đề nghị bổ sung trường hợp được cấp Giấy chứng nhận tốt nghiệp khóa đào tạo nghiệp vụ Thừa hành viên đối với các đối tượng thuộc khoản 3 Điều 6.</w:t>
            </w:r>
          </w:p>
        </w:tc>
        <w:tc>
          <w:tcPr>
            <w:tcW w:w="2126" w:type="dxa"/>
          </w:tcPr>
          <w:p w14:paraId="62B6F608" w14:textId="2DCD47F8" w:rsidR="00447A5A" w:rsidRPr="00B6276A" w:rsidRDefault="00721AD1"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Giải trình</w:t>
            </w:r>
            <w:r w:rsidR="00D12031" w:rsidRPr="00B6276A">
              <w:rPr>
                <w:rFonts w:ascii="Times New Roman" w:hAnsi="Times New Roman"/>
                <w:color w:val="000000" w:themeColor="text1"/>
                <w:sz w:val="24"/>
                <w:szCs w:val="24"/>
              </w:rPr>
              <w:t xml:space="preserve"> đối với nội dung góp ý 1</w:t>
            </w:r>
          </w:p>
          <w:p w14:paraId="44C6E8E4" w14:textId="3750D20F" w:rsidR="00D12031" w:rsidRPr="00B6276A" w:rsidRDefault="00D12031"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đối với nội dung góp ý thứ 2 và đã chỉnh sửa dự thảo Nghị định</w:t>
            </w:r>
          </w:p>
        </w:tc>
        <w:tc>
          <w:tcPr>
            <w:tcW w:w="2127" w:type="dxa"/>
          </w:tcPr>
          <w:p w14:paraId="7D9F5532" w14:textId="07751634" w:rsidR="00447A5A" w:rsidRPr="00843473" w:rsidRDefault="00D12031"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Học viện Tư pháp – đơn vị đào tạo đã cho ý kiến cụ thể về thời gian đào tạo trên cơ sở cân nhắc sự tương đồng với các ngành, nghề bổ trợ tư pháp khác</w:t>
            </w:r>
          </w:p>
        </w:tc>
      </w:tr>
      <w:tr w:rsidR="00447A5A" w:rsidRPr="00843473" w14:paraId="1C51B782" w14:textId="649469EE" w:rsidTr="00FB5D5C">
        <w:tc>
          <w:tcPr>
            <w:tcW w:w="3544" w:type="dxa"/>
            <w:vMerge/>
          </w:tcPr>
          <w:p w14:paraId="21AA4BFD" w14:textId="77777777" w:rsidR="00447A5A" w:rsidRPr="00843473" w:rsidRDefault="00447A5A"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D31FC28" w14:textId="709F3185"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Gia Lai</w:t>
            </w:r>
          </w:p>
        </w:tc>
        <w:tc>
          <w:tcPr>
            <w:tcW w:w="5387" w:type="dxa"/>
          </w:tcPr>
          <w:p w14:paraId="21A35CCE" w14:textId="263BBB98" w:rsidR="00447A5A" w:rsidRPr="00843473" w:rsidRDefault="00447A5A"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3 Điều 6: Đề nghị sửa quy định về thời gian đào tạo nghiệp vụ Thừa hành viên là 4,5 tháng đối với một số nhóm đối tượng có kinh nghiệm pháp lý </w:t>
            </w:r>
            <w:r w:rsidRPr="00843473">
              <w:rPr>
                <w:rFonts w:ascii="Times New Roman" w:hAnsi="Times New Roman"/>
                <w:color w:val="000000" w:themeColor="text1"/>
                <w:sz w:val="24"/>
                <w:szCs w:val="24"/>
              </w:rPr>
              <w:lastRenderedPageBreak/>
              <w:t>theo hướng bỏ đối tượng “chấp hành viên ngành thi hành án dân sự” khỏi nhóm được áp dụng thời gian đào tạo rút gọn, giữ lại các nhóm đối tượng khác như thẩm phán, kiểm sát viên, điều tra viên, luật sư, công chứng viên, giáo sư, phó giáo sư chuyên ngành luật, tiến sĩ luật, thẩm tra viên chính, thẩm tra viên cao cấp ngành tòa án, kiểm tra viên chính, kiểm tra viên cao cấp ngành kiểm sát, thanh tra viên cao cấp, chuyên viên cao cấp, nghiên cứu viên cao cấp, giảng viên cao cấp trong lĩnh vực pháp luật, thẩm tra viên chính, thẩm tra viên cao cấp.</w:t>
            </w:r>
          </w:p>
        </w:tc>
        <w:tc>
          <w:tcPr>
            <w:tcW w:w="2126" w:type="dxa"/>
          </w:tcPr>
          <w:p w14:paraId="132C0F40" w14:textId="374ECC89" w:rsidR="00447A5A" w:rsidRPr="00B6276A" w:rsidRDefault="00447A5A" w:rsidP="00843473">
            <w:pPr>
              <w:shd w:val="clear" w:color="auto" w:fill="FFFFFF"/>
              <w:spacing w:before="60"/>
              <w:jc w:val="both"/>
              <w:rPr>
                <w:rFonts w:ascii="Times New Roman" w:hAnsi="Times New Roman"/>
                <w:color w:val="000000" w:themeColor="text1"/>
                <w:sz w:val="24"/>
                <w:szCs w:val="24"/>
              </w:rPr>
            </w:pPr>
          </w:p>
        </w:tc>
        <w:tc>
          <w:tcPr>
            <w:tcW w:w="2127" w:type="dxa"/>
          </w:tcPr>
          <w:p w14:paraId="2CB0B896" w14:textId="0CD59042" w:rsidR="00447A5A" w:rsidRPr="00B6276A" w:rsidRDefault="00D12031"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Chấp hành viên cần tham gia khóa đào tạo để học về nghiệp vụ lập vi </w:t>
            </w:r>
            <w:r w:rsidRPr="00B6276A">
              <w:rPr>
                <w:rFonts w:ascii="Times New Roman" w:hAnsi="Times New Roman"/>
                <w:color w:val="000000" w:themeColor="text1"/>
                <w:sz w:val="24"/>
                <w:szCs w:val="24"/>
              </w:rPr>
              <w:lastRenderedPageBreak/>
              <w:t>bằng, tống đạt</w:t>
            </w:r>
          </w:p>
        </w:tc>
      </w:tr>
      <w:tr w:rsidR="00D12031" w:rsidRPr="00843473" w14:paraId="6592DD50" w14:textId="12A62644" w:rsidTr="00FB5D5C">
        <w:tc>
          <w:tcPr>
            <w:tcW w:w="3544" w:type="dxa"/>
            <w:vMerge w:val="restart"/>
          </w:tcPr>
          <w:p w14:paraId="6E319B1E"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22" w:name="_Toc201228785"/>
            <w:bookmarkStart w:id="23" w:name="_Toc206958779"/>
            <w:bookmarkStart w:id="24" w:name="_Toc213687570"/>
            <w:bookmarkStart w:id="25" w:name="_Toc214979769"/>
            <w:bookmarkStart w:id="26" w:name="_Toc216969483"/>
            <w:r w:rsidRPr="00843473">
              <w:rPr>
                <w:rFonts w:ascii="Times New Roman" w:hAnsi="Times New Roman"/>
                <w:b/>
                <w:color w:val="000000" w:themeColor="text1"/>
                <w:sz w:val="24"/>
                <w:szCs w:val="24"/>
              </w:rPr>
              <w:lastRenderedPageBreak/>
              <w:t xml:space="preserve">Điều 7. </w:t>
            </w:r>
            <w:bookmarkEnd w:id="22"/>
            <w:bookmarkEnd w:id="23"/>
            <w:bookmarkEnd w:id="24"/>
            <w:bookmarkEnd w:id="25"/>
            <w:bookmarkEnd w:id="26"/>
            <w:r w:rsidRPr="00843473">
              <w:rPr>
                <w:rFonts w:ascii="Times New Roman" w:hAnsi="Times New Roman"/>
                <w:b/>
                <w:bCs/>
                <w:color w:val="000000" w:themeColor="text1"/>
                <w:sz w:val="24"/>
                <w:szCs w:val="24"/>
              </w:rPr>
              <w:t>Tập sự hành nghề thừa hành viên</w:t>
            </w:r>
            <w:r w:rsidRPr="00843473">
              <w:rPr>
                <w:rFonts w:ascii="Times New Roman" w:hAnsi="Times New Roman"/>
                <w:b/>
                <w:color w:val="000000" w:themeColor="text1"/>
                <w:sz w:val="24"/>
                <w:szCs w:val="24"/>
              </w:rPr>
              <w:t xml:space="preserve"> </w:t>
            </w:r>
          </w:p>
          <w:p w14:paraId="0018C351" w14:textId="242DA071"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Người có Giấy chứng nhận tốt nghiệp khóa đào tạo nghiệp vụ Thừa hành viên hoặc văn bản công nhận tương đương đào tạo nghiệp vụ Thừa hành viên ở nước ngoài gửi văn bản đăng ký tập sự hành nghề Thừa hành viên trực tiếp hoặc qua dịch vụ bưu chính hoặc trực tuyến trên Môi trường số đến Trung tâm phục vụ hành chính công tỉnh, thành phố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nhận tập sự đặt trụ sở.</w:t>
            </w:r>
          </w:p>
          <w:p w14:paraId="51099FD0" w14:textId="521A2442"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03 ngày làm việc, kể từ ngày nhận đủ hồ sơ hợp lệ, Trung tâm phục vụ hành chính công tỉnh, thành phố thông báo bằng văn bản cho người tập sự và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r w:rsidRPr="00843473">
              <w:rPr>
                <w:rFonts w:ascii="Times New Roman" w:hAnsi="Times New Roman"/>
                <w:color w:val="000000" w:themeColor="text1"/>
                <w:sz w:val="24"/>
                <w:szCs w:val="24"/>
              </w:rPr>
              <w:lastRenderedPageBreak/>
              <w:t>nhận tập sự về việc đăng ký tập sự; trường hợp từ chối phải thông báo bằng văn bản có nêu rõ lý do.</w:t>
            </w:r>
          </w:p>
          <w:p w14:paraId="7944E0E7"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 2. Việc thay đổi nơi tập sự được thực hiện theo quy định sau đây: </w:t>
            </w:r>
          </w:p>
          <w:p w14:paraId="6274EC6F"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Trường hợp thay đổi nơi tập sự trong cùng một tỉnh, thành phố thì người tập sự gửi văn bản đề nghị thay đổi nơi tập sự trực tiếp hoặc qua dịch vụ bưu chính hoặc trực tuyến trên Môi trường số đến Trung tâm phục vụ hành chính công tỉnh, thành phố nơi đã đăng ký tập sự. </w:t>
            </w:r>
          </w:p>
          <w:p w14:paraId="3A9F5B88" w14:textId="13F4275C"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02 ngày làm việc, kể từ ngày nhận được văn bản đề nghị, Sở Tư pháp thông báo bằng văn bản cho người tập sự,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w:t>
            </w:r>
            <w:r w:rsidRPr="00843473">
              <w:rPr>
                <w:rFonts w:ascii="Times New Roman" w:hAnsi="Times New Roman"/>
                <w:b/>
                <w:color w:val="000000" w:themeColor="text1"/>
                <w:sz w:val="24"/>
                <w:szCs w:val="24"/>
              </w:rPr>
              <w:t xml:space="preserve"> </w:t>
            </w:r>
            <w:r w:rsidRPr="00843473">
              <w:rPr>
                <w:rFonts w:ascii="Times New Roman" w:hAnsi="Times New Roman"/>
                <w:color w:val="000000" w:themeColor="text1"/>
                <w:sz w:val="24"/>
                <w:szCs w:val="24"/>
              </w:rPr>
              <w:t xml:space="preserve">nhận tập sự và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chuyển đến tập sự về việc thay đổi nơi tập sự; trường hợp từ chối phải thông báo bằng văn bản có nêu rõ lý do; </w:t>
            </w:r>
          </w:p>
          <w:p w14:paraId="0E8737E4"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b) Trường hợp thay đổi nơi tập sự sang tỉnh, thành phố khác thì người tập sự gửi văn bản đề nghị thay đổi nơi tập sự trực tiếp hoặc gửi qua dịch vụ bưu chính</w:t>
            </w:r>
            <w:r w:rsidRPr="00843473">
              <w:rPr>
                <w:rFonts w:ascii="Times New Roman" w:hAnsi="Times New Roman"/>
                <w:color w:val="000000" w:themeColor="text1"/>
                <w:sz w:val="24"/>
                <w:szCs w:val="24"/>
              </w:rPr>
              <w:t xml:space="preserve"> hoặc trực tuyến trên Môi trường số </w:t>
            </w:r>
            <w:r w:rsidRPr="00843473">
              <w:rPr>
                <w:rFonts w:ascii="Times New Roman" w:hAnsi="Times New Roman"/>
                <w:color w:val="000000" w:themeColor="text1"/>
                <w:spacing w:val="-2"/>
                <w:sz w:val="24"/>
                <w:szCs w:val="24"/>
              </w:rPr>
              <w:t xml:space="preserve">đến </w:t>
            </w:r>
            <w:r w:rsidRPr="00843473">
              <w:rPr>
                <w:rFonts w:ascii="Times New Roman" w:hAnsi="Times New Roman"/>
                <w:color w:val="000000" w:themeColor="text1"/>
                <w:sz w:val="24"/>
                <w:szCs w:val="24"/>
              </w:rPr>
              <w:t xml:space="preserve">Trung tâm phục vụ hành chính công tỉnh, </w:t>
            </w:r>
            <w:r w:rsidRPr="00843473">
              <w:rPr>
                <w:rFonts w:ascii="Times New Roman" w:hAnsi="Times New Roman"/>
                <w:color w:val="000000" w:themeColor="text1"/>
                <w:sz w:val="24"/>
                <w:szCs w:val="24"/>
              </w:rPr>
              <w:lastRenderedPageBreak/>
              <w:t xml:space="preserve">thành phố nơi đã đăng ký tập sự. </w:t>
            </w:r>
          </w:p>
          <w:p w14:paraId="7477E43E" w14:textId="696E74CC"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02 ngày làm việc, kể từ ngày nhận được văn bản đề nghị, Sở Tư pháp thông báo bằng văn bản trực tiếp hoặc qua tài khoản định danh trên Môi trường số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 nhận tập sự và người tập sự về việc thay đổi nơi tập sự, đồng thời xác nhận thời gian tập sự, số lần tạm ngừng tập sự (nếu có) của người tập sự tại địa phương mình; trường hợp từ chối phải thông báo bằng văn bản có nêu rõ lý do.</w:t>
            </w:r>
          </w:p>
          <w:p w14:paraId="367C0421" w14:textId="0187CF34"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Người đăng ký tập sự tự liên hệ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để tập sự. Trường hợp không tự liên hệ được, thì đề nghị Sở Tư pháp chỉ định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để tập sự.</w:t>
            </w:r>
          </w:p>
          <w:p w14:paraId="4EB72527"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Thời gian tập sự hành nghề Thừa hành viên tương đương thời gian đào tạo nghiệp vụ Thừa hành viên.</w:t>
            </w:r>
          </w:p>
          <w:p w14:paraId="631927BA" w14:textId="64FD1196"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Người tập sự hành nghề thừa hành viên phải bảo đảm thời gian tập sự theo quy định tại khoản 4 Điều này; tuân thủ nội quy, quy chế làm việc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nơi tập sự; được hướng dẫn các kỹ năng hành nghề Thừa hành viên. </w:t>
            </w:r>
          </w:p>
          <w:p w14:paraId="5715ED40" w14:textId="081BC3B9" w:rsidR="00D12031" w:rsidRPr="00843473" w:rsidRDefault="00D12031" w:rsidP="00843473">
            <w:pPr>
              <w:shd w:val="clear" w:color="auto" w:fill="FFFFFF"/>
              <w:spacing w:before="60"/>
              <w:jc w:val="both"/>
              <w:rPr>
                <w:rFonts w:ascii="Times New Roman" w:eastAsia="Aptos" w:hAnsi="Times New Roman"/>
                <w:color w:val="000000" w:themeColor="text1"/>
                <w:sz w:val="24"/>
                <w:szCs w:val="24"/>
              </w:rPr>
            </w:pPr>
            <w:r w:rsidRPr="00843473">
              <w:rPr>
                <w:rFonts w:ascii="Times New Roman" w:hAnsi="Times New Roman"/>
                <w:color w:val="000000" w:themeColor="text1"/>
                <w:sz w:val="24"/>
                <w:szCs w:val="24"/>
              </w:rPr>
              <w:lastRenderedPageBreak/>
              <w:t xml:space="preserve">6. </w:t>
            </w:r>
            <w:r w:rsidRPr="00843473">
              <w:rPr>
                <w:rFonts w:ascii="Times New Roman" w:eastAsia="Aptos" w:hAnsi="Times New Roman"/>
                <w:color w:val="000000" w:themeColor="text1"/>
                <w:sz w:val="24"/>
                <w:szCs w:val="24"/>
              </w:rPr>
              <w:t xml:space="preserve">Trong trường hợp có lý do chính đáng, người tập sự được tạm dừng tập sự nhưng phải thông báo bằng văn bản với </w:t>
            </w:r>
            <w:r w:rsidR="00517BFF">
              <w:rPr>
                <w:rFonts w:ascii="Times New Roman" w:eastAsia="Aptos" w:hAnsi="Times New Roman"/>
                <w:color w:val="000000" w:themeColor="text1"/>
                <w:sz w:val="24"/>
                <w:szCs w:val="24"/>
              </w:rPr>
              <w:t>Văn phòng thi hành án dân sự</w:t>
            </w:r>
            <w:r w:rsidRPr="00843473">
              <w:rPr>
                <w:rFonts w:ascii="Times New Roman" w:eastAsia="Aptos" w:hAnsi="Times New Roman"/>
                <w:color w:val="000000" w:themeColor="text1"/>
                <w:sz w:val="24"/>
                <w:szCs w:val="24"/>
              </w:rPr>
              <w:t xml:space="preserve"> nơi đang tập sự chậm nhất là 05 ngày làm việc trước ngày tạm dừng tập sự.</w:t>
            </w:r>
          </w:p>
          <w:p w14:paraId="7F3B928D" w14:textId="03B810B3" w:rsidR="00D12031" w:rsidRPr="00843473" w:rsidRDefault="00D12031" w:rsidP="00843473">
            <w:pPr>
              <w:shd w:val="clear" w:color="auto" w:fill="FFFFFF"/>
              <w:spacing w:before="60"/>
              <w:jc w:val="both"/>
              <w:rPr>
                <w:rFonts w:ascii="Times New Roman" w:eastAsia="Aptos" w:hAnsi="Times New Roman"/>
                <w:color w:val="000000" w:themeColor="text1"/>
                <w:sz w:val="24"/>
                <w:szCs w:val="24"/>
              </w:rPr>
            </w:pPr>
            <w:r w:rsidRPr="00843473">
              <w:rPr>
                <w:rFonts w:ascii="Times New Roman" w:hAnsi="Times New Roman"/>
                <w:color w:val="000000" w:themeColor="text1"/>
                <w:sz w:val="24"/>
                <w:szCs w:val="24"/>
              </w:rPr>
              <w:t>7</w:t>
            </w:r>
            <w:r w:rsidRPr="00843473">
              <w:rPr>
                <w:rFonts w:ascii="Times New Roman" w:eastAsia="Aptos" w:hAnsi="Times New Roman"/>
                <w:color w:val="000000" w:themeColor="text1"/>
                <w:sz w:val="24"/>
                <w:szCs w:val="24"/>
              </w:rPr>
              <w:t xml:space="preserve">. Khi có căn cứ chấm dứt tập sự, </w:t>
            </w:r>
            <w:r w:rsidR="00517BFF">
              <w:rPr>
                <w:rFonts w:ascii="Times New Roman" w:hAnsi="Times New Roman"/>
                <w:color w:val="000000" w:themeColor="text1"/>
                <w:sz w:val="24"/>
                <w:szCs w:val="24"/>
              </w:rPr>
              <w:t>Văn phòng thi hành án dân sự</w:t>
            </w:r>
            <w:r w:rsidRPr="00843473">
              <w:rPr>
                <w:rFonts w:ascii="Times New Roman" w:eastAsia="Aptos" w:hAnsi="Times New Roman"/>
                <w:color w:val="000000" w:themeColor="text1"/>
                <w:sz w:val="24"/>
                <w:szCs w:val="24"/>
              </w:rPr>
              <w:t xml:space="preserve"> nơi nhận tập sự phải báo cáo bằng văn bản cho Sở Tư pháp nơi đặt trụ sở. Trong thời hạn 05 ngày làm việc, kể từ ngày nhận được báo cáo của </w:t>
            </w:r>
            <w:r w:rsidR="00517BFF">
              <w:rPr>
                <w:rFonts w:ascii="Times New Roman" w:hAnsi="Times New Roman"/>
                <w:color w:val="000000" w:themeColor="text1"/>
                <w:sz w:val="24"/>
                <w:szCs w:val="24"/>
              </w:rPr>
              <w:t>Văn phòng thi hành án dân sự</w:t>
            </w:r>
            <w:r w:rsidRPr="00843473">
              <w:rPr>
                <w:rFonts w:ascii="Times New Roman" w:eastAsia="Aptos" w:hAnsi="Times New Roman"/>
                <w:color w:val="000000" w:themeColor="text1"/>
                <w:sz w:val="24"/>
                <w:szCs w:val="24"/>
              </w:rPr>
              <w:t xml:space="preserve">, Sở Tư pháp thông báo bằng văn bản cho người tập sự, </w:t>
            </w:r>
            <w:r w:rsidR="00517BFF">
              <w:rPr>
                <w:rFonts w:ascii="Times New Roman" w:hAnsi="Times New Roman"/>
                <w:color w:val="000000" w:themeColor="text1"/>
                <w:sz w:val="24"/>
                <w:szCs w:val="24"/>
              </w:rPr>
              <w:t>Văn phòng thi hành án dân sự</w:t>
            </w:r>
            <w:r w:rsidRPr="00843473">
              <w:rPr>
                <w:rFonts w:ascii="Times New Roman" w:eastAsia="Aptos" w:hAnsi="Times New Roman"/>
                <w:color w:val="000000" w:themeColor="text1"/>
                <w:sz w:val="24"/>
                <w:szCs w:val="24"/>
              </w:rPr>
              <w:t xml:space="preserve"> nhận tập sự về việc chấm dứt tập sự.</w:t>
            </w:r>
          </w:p>
          <w:p w14:paraId="2B72376A" w14:textId="37E23853" w:rsidR="00D12031" w:rsidRPr="00843473" w:rsidRDefault="00D12031" w:rsidP="00843473">
            <w:pPr>
              <w:widowControl w:val="0"/>
              <w:pBdr>
                <w:top w:val="nil"/>
                <w:left w:val="nil"/>
                <w:bottom w:val="nil"/>
                <w:right w:val="nil"/>
                <w:between w:val="nil"/>
              </w:pBdr>
              <w:spacing w:before="60"/>
              <w:jc w:val="both"/>
              <w:outlineLvl w:val="0"/>
              <w:rPr>
                <w:rFonts w:ascii="Times New Roman" w:eastAsia="Aptos" w:hAnsi="Times New Roman"/>
                <w:color w:val="000000" w:themeColor="text1"/>
                <w:sz w:val="24"/>
                <w:szCs w:val="24"/>
              </w:rPr>
            </w:pPr>
            <w:r w:rsidRPr="00843473">
              <w:rPr>
                <w:rFonts w:ascii="Times New Roman" w:eastAsia="Aptos" w:hAnsi="Times New Roman"/>
                <w:color w:val="000000" w:themeColor="text1"/>
                <w:sz w:val="24"/>
                <w:szCs w:val="24"/>
              </w:rPr>
              <w:t>8. Người thuộc một trong các trường hợp quy định tại Điều 10 của Nghị định này không được đăng ký tập sự hành nghề Thừa hành viên, trừ</w:t>
            </w:r>
            <w:r w:rsidR="00517BFF" w:rsidRPr="00B6276A">
              <w:rPr>
                <w:rFonts w:ascii="Times New Roman" w:eastAsia="Aptos" w:hAnsi="Times New Roman"/>
                <w:color w:val="000000" w:themeColor="text1"/>
                <w:sz w:val="24"/>
                <w:szCs w:val="24"/>
              </w:rPr>
              <w:t xml:space="preserve"> trường hợp quy định tại</w:t>
            </w:r>
            <w:r w:rsidRPr="00843473">
              <w:rPr>
                <w:rFonts w:ascii="Times New Roman" w:eastAsia="Aptos" w:hAnsi="Times New Roman"/>
                <w:color w:val="000000" w:themeColor="text1"/>
                <w:sz w:val="24"/>
                <w:szCs w:val="24"/>
              </w:rPr>
              <w:t xml:space="preserve"> khoản 2 Điều 10 của Nghị định này.</w:t>
            </w:r>
          </w:p>
          <w:p w14:paraId="57C4B1A7"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eastAsia="Aptos" w:hAnsi="Times New Roman"/>
                <w:color w:val="000000" w:themeColor="text1"/>
                <w:sz w:val="24"/>
                <w:szCs w:val="24"/>
              </w:rPr>
              <w:t>9. Bộ trưởng Bộ Tư pháp quy định chi tiết Điều này.</w:t>
            </w:r>
          </w:p>
        </w:tc>
        <w:tc>
          <w:tcPr>
            <w:tcW w:w="1984" w:type="dxa"/>
          </w:tcPr>
          <w:p w14:paraId="7C6A7BA7" w14:textId="77777777" w:rsidR="00D12031" w:rsidRPr="00843473" w:rsidRDefault="00D12031" w:rsidP="00843473">
            <w:pPr>
              <w:spacing w:before="60"/>
              <w:jc w:val="both"/>
              <w:rPr>
                <w:rFonts w:ascii="Times New Roman" w:hAnsi="Times New Roman"/>
                <w:color w:val="000000" w:themeColor="text1"/>
                <w:sz w:val="24"/>
                <w:szCs w:val="24"/>
              </w:rPr>
            </w:pPr>
          </w:p>
          <w:p w14:paraId="1C16AB75" w14:textId="77777777" w:rsidR="00D12031" w:rsidRPr="00843473" w:rsidRDefault="00D12031" w:rsidP="00843473">
            <w:pPr>
              <w:spacing w:before="60"/>
              <w:rPr>
                <w:rFonts w:ascii="Times New Roman" w:hAnsi="Times New Roman"/>
                <w:color w:val="000000" w:themeColor="text1"/>
                <w:sz w:val="24"/>
                <w:szCs w:val="24"/>
              </w:rPr>
            </w:pPr>
          </w:p>
          <w:p w14:paraId="2FE02CD5" w14:textId="2CBC6FA9"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Bộ Nội vụ</w:t>
            </w:r>
          </w:p>
        </w:tc>
        <w:tc>
          <w:tcPr>
            <w:tcW w:w="5387" w:type="dxa"/>
          </w:tcPr>
          <w:p w14:paraId="4624C710" w14:textId="54147D29"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nghiên cứu, đơn giản hóa thủ tục hành chính các quy định về tập sự hành nghề, thay đổi nơi tập sự, tạm dừng tập sự, chấm dứt tập sự của Thừa hành viên; nghiên cứu quy định các cơ sở khi đáp ứng tiêu chuẩn, điều kiện tiếp nhận học viên về tập sự hành nghề Thừa hành viên (không chỉ Văn phòng THADS). Nghiên cứu đơn giản hóa thủ tục hành chính đối với các hoạt động: Thủ tục thành lập Văn phòng THADS, đăng ký hoạt động của Văn phòng THADS, thay đổi đăng ký hoạt động, chuyển đổi loại hình, hợp nhất, sáp nhập, chuyển nhượng, chấm dứt hoạt động của Văn phòng THADS,…</w:t>
            </w:r>
          </w:p>
        </w:tc>
        <w:tc>
          <w:tcPr>
            <w:tcW w:w="2126" w:type="dxa"/>
          </w:tcPr>
          <w:p w14:paraId="0BF588EF" w14:textId="45C221AF"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B16B508"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57A3925D" w14:textId="012B9B79" w:rsidTr="00FB5D5C">
        <w:tc>
          <w:tcPr>
            <w:tcW w:w="3544" w:type="dxa"/>
            <w:vMerge/>
          </w:tcPr>
          <w:p w14:paraId="133FF4C6"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ED73C38" w14:textId="311274C6" w:rsidR="00D12031" w:rsidRPr="00843473" w:rsidRDefault="00D12031"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Khoa học và Công nghệ</w:t>
            </w:r>
          </w:p>
        </w:tc>
        <w:tc>
          <w:tcPr>
            <w:tcW w:w="5387" w:type="dxa"/>
          </w:tcPr>
          <w:p w14:paraId="26EF3C2F" w14:textId="65097CA2" w:rsidR="00D12031" w:rsidRPr="00843473" w:rsidRDefault="00CC2772" w:rsidP="00843473">
            <w:pPr>
              <w:pStyle w:val="BodyText"/>
              <w:spacing w:before="60" w:beforeAutospacing="0"/>
              <w:rPr>
                <w:rFonts w:ascii="Times New Roman" w:hAnsi="Times New Roman"/>
                <w:color w:val="000000" w:themeColor="text1"/>
                <w:sz w:val="24"/>
                <w:szCs w:val="24"/>
                <w:lang w:val="vi-VN"/>
              </w:rPr>
            </w:pPr>
            <w:r w:rsidRPr="00B6276A">
              <w:rPr>
                <w:rFonts w:ascii="Times New Roman" w:hAnsi="Times New Roman"/>
                <w:color w:val="000000" w:themeColor="text1"/>
                <w:sz w:val="24"/>
                <w:szCs w:val="24"/>
                <w:lang w:val="vi-VN" w:eastAsia="vi-VN"/>
              </w:rPr>
              <w:t>Q</w:t>
            </w:r>
            <w:r w:rsidR="00D12031" w:rsidRPr="00843473">
              <w:rPr>
                <w:rFonts w:ascii="Times New Roman" w:hAnsi="Times New Roman"/>
                <w:color w:val="000000" w:themeColor="text1"/>
                <w:sz w:val="24"/>
                <w:szCs w:val="24"/>
                <w:lang w:val="vi-VN" w:eastAsia="vi-VN"/>
              </w:rPr>
              <w:t>uy định “thời gian tập sự tương đương thời gian đào tạo” chưa có cơ sở rõ trong Luật; đề nghị quy định cụ thể thời gian tập sự, ví dụ 12 tháng, trừ trường hợp được miễn hoặc giảm theo quy định của Luật.</w:t>
            </w:r>
          </w:p>
        </w:tc>
        <w:tc>
          <w:tcPr>
            <w:tcW w:w="2126" w:type="dxa"/>
          </w:tcPr>
          <w:p w14:paraId="42E49E8E" w14:textId="37FF3D07"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00F820D7" w14:textId="111F19A2" w:rsidR="00D12031" w:rsidRPr="00B6276A" w:rsidRDefault="00CC2772" w:rsidP="00517BFF">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Dự thảo Nghị định đã đủ rõ, </w:t>
            </w:r>
            <w:r w:rsidR="00517BFF" w:rsidRPr="00B6276A">
              <w:rPr>
                <w:rFonts w:ascii="Times New Roman" w:hAnsi="Times New Roman"/>
                <w:color w:val="000000" w:themeColor="text1"/>
                <w:sz w:val="24"/>
                <w:szCs w:val="24"/>
              </w:rPr>
              <w:t>đủ</w:t>
            </w:r>
            <w:r w:rsidRPr="00B6276A">
              <w:rPr>
                <w:rFonts w:ascii="Times New Roman" w:hAnsi="Times New Roman"/>
                <w:color w:val="000000" w:themeColor="text1"/>
                <w:sz w:val="24"/>
                <w:szCs w:val="24"/>
              </w:rPr>
              <w:t xml:space="preserve"> chi tiết</w:t>
            </w:r>
          </w:p>
        </w:tc>
      </w:tr>
      <w:tr w:rsidR="00D12031" w:rsidRPr="00843473" w14:paraId="3A97CB40" w14:textId="4A108E34" w:rsidTr="00FB5D5C">
        <w:tc>
          <w:tcPr>
            <w:tcW w:w="3544" w:type="dxa"/>
            <w:vMerge/>
          </w:tcPr>
          <w:p w14:paraId="499C631D"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F931DD7" w14:textId="78FDC475"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Quốc phòng</w:t>
            </w:r>
          </w:p>
        </w:tc>
        <w:tc>
          <w:tcPr>
            <w:tcW w:w="5387" w:type="dxa"/>
          </w:tcPr>
          <w:p w14:paraId="19EC6D77" w14:textId="3A66A58E" w:rsidR="00D12031" w:rsidRPr="00843473" w:rsidRDefault="00D12031" w:rsidP="00843473">
            <w:pPr>
              <w:pStyle w:val="BodyText"/>
              <w:spacing w:before="60" w:beforeAutospacing="0"/>
              <w:rPr>
                <w:rFonts w:ascii="Times New Roman" w:hAnsi="Times New Roman"/>
                <w:color w:val="000000" w:themeColor="text1"/>
                <w:sz w:val="24"/>
                <w:szCs w:val="24"/>
                <w:lang w:val="vi-VN"/>
              </w:rPr>
            </w:pPr>
            <w:r w:rsidRPr="00843473">
              <w:rPr>
                <w:rFonts w:ascii="Times New Roman" w:hAnsi="Times New Roman"/>
                <w:color w:val="000000" w:themeColor="text1"/>
                <w:sz w:val="24"/>
                <w:szCs w:val="24"/>
                <w:lang w:val="vi-VN" w:eastAsia="vi-VN"/>
              </w:rPr>
              <w:t xml:space="preserve">Khoản 8 Điều 7: đề nghị bỏ cụm từ “trường hợp quy định tại” và viết lại theo hướng “Người thuộc một trong các trường hợp quy định tại Điều 10 của Nghị định này không được đăng ký tập sự hành nghề Thừa </w:t>
            </w:r>
            <w:r w:rsidRPr="00843473">
              <w:rPr>
                <w:rFonts w:ascii="Times New Roman" w:hAnsi="Times New Roman"/>
                <w:color w:val="000000" w:themeColor="text1"/>
                <w:sz w:val="24"/>
                <w:szCs w:val="24"/>
                <w:lang w:val="vi-VN" w:eastAsia="vi-VN"/>
              </w:rPr>
              <w:lastRenderedPageBreak/>
              <w:t>hành viên, trừ trường hợp quy định tại khoản 2 Điều 10 của Nghị định này”.</w:t>
            </w:r>
          </w:p>
        </w:tc>
        <w:tc>
          <w:tcPr>
            <w:tcW w:w="2126" w:type="dxa"/>
          </w:tcPr>
          <w:p w14:paraId="1E303617" w14:textId="3800BB26" w:rsidR="00D12031" w:rsidRPr="00843473" w:rsidRDefault="00CC2772"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lastRenderedPageBreak/>
              <w:t>Tiếp thu</w:t>
            </w:r>
          </w:p>
        </w:tc>
        <w:tc>
          <w:tcPr>
            <w:tcW w:w="2127" w:type="dxa"/>
          </w:tcPr>
          <w:p w14:paraId="782C4BC5" w14:textId="61370856" w:rsidR="00D12031" w:rsidRPr="00843473" w:rsidRDefault="00CC277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Đã chỉnh sửa tại dự thảo Nghị định</w:t>
            </w:r>
          </w:p>
        </w:tc>
      </w:tr>
      <w:tr w:rsidR="00D12031" w:rsidRPr="00843473" w14:paraId="368B281D" w14:textId="5663C538" w:rsidTr="00FB5D5C">
        <w:tc>
          <w:tcPr>
            <w:tcW w:w="3544" w:type="dxa"/>
            <w:vMerge/>
          </w:tcPr>
          <w:p w14:paraId="71416D79"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6119EAF" w14:textId="0EEA058A"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1D0196CA" w14:textId="0BB6595C" w:rsidR="00D12031" w:rsidRPr="00843473" w:rsidRDefault="00D12031" w:rsidP="00843473">
            <w:pPr>
              <w:pStyle w:val="BodyText"/>
              <w:spacing w:before="60" w:beforeAutospacing="0"/>
              <w:rPr>
                <w:rFonts w:ascii="Times New Roman" w:hAnsi="Times New Roman"/>
                <w:color w:val="000000" w:themeColor="text1"/>
                <w:sz w:val="24"/>
                <w:szCs w:val="24"/>
                <w:lang w:val="vi-VN"/>
              </w:rPr>
            </w:pPr>
            <w:r w:rsidRPr="00843473">
              <w:rPr>
                <w:rFonts w:ascii="Times New Roman" w:hAnsi="Times New Roman"/>
                <w:color w:val="000000" w:themeColor="text1"/>
                <w:sz w:val="24"/>
                <w:szCs w:val="24"/>
                <w:lang w:val="vi-VN"/>
              </w:rPr>
              <w:t xml:space="preserve">Khoản 2 Điều 7: đề nghị bổ sung các hình thức Sở Tư pháp phải thông báo cho người tập sự, </w:t>
            </w:r>
            <w:r w:rsidR="00517BFF">
              <w:rPr>
                <w:rFonts w:ascii="Times New Roman" w:hAnsi="Times New Roman"/>
                <w:color w:val="000000" w:themeColor="text1"/>
                <w:sz w:val="24"/>
                <w:szCs w:val="24"/>
                <w:lang w:val="vi-VN"/>
              </w:rPr>
              <w:t>Văn phòng thi hành án dân sự</w:t>
            </w:r>
            <w:r w:rsidRPr="00843473">
              <w:rPr>
                <w:rFonts w:ascii="Times New Roman" w:hAnsi="Times New Roman"/>
                <w:color w:val="000000" w:themeColor="text1"/>
                <w:sz w:val="24"/>
                <w:szCs w:val="24"/>
                <w:lang w:val="vi-VN"/>
              </w:rPr>
              <w:t xml:space="preserve"> đã nhận tập sự và </w:t>
            </w:r>
            <w:r w:rsidR="00517BFF">
              <w:rPr>
                <w:rFonts w:ascii="Times New Roman" w:hAnsi="Times New Roman"/>
                <w:color w:val="000000" w:themeColor="text1"/>
                <w:sz w:val="24"/>
                <w:szCs w:val="24"/>
                <w:lang w:val="vi-VN"/>
              </w:rPr>
              <w:t>Văn phòng thi hành án dân sự</w:t>
            </w:r>
            <w:r w:rsidRPr="00843473">
              <w:rPr>
                <w:rFonts w:ascii="Times New Roman" w:hAnsi="Times New Roman"/>
                <w:color w:val="000000" w:themeColor="text1"/>
                <w:sz w:val="24"/>
                <w:szCs w:val="24"/>
                <w:lang w:val="vi-VN"/>
              </w:rPr>
              <w:t xml:space="preserve"> chuyển đến tập sự nhằm minh bạch, công khai quy trình, trình tự, thủ tục thực hiện.</w:t>
            </w:r>
          </w:p>
        </w:tc>
        <w:tc>
          <w:tcPr>
            <w:tcW w:w="2126" w:type="dxa"/>
          </w:tcPr>
          <w:p w14:paraId="6102768F" w14:textId="55D4F7C7"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4C91CA89" w14:textId="2E2F4B5E" w:rsidR="00D12031" w:rsidRPr="00B6276A" w:rsidRDefault="004A36C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Đã có nội dung tại dự thảo Nghị định </w:t>
            </w:r>
          </w:p>
        </w:tc>
      </w:tr>
      <w:tr w:rsidR="00D12031" w:rsidRPr="00843473" w14:paraId="2066FB01" w14:textId="1013D7C4" w:rsidTr="00FB5D5C">
        <w:tc>
          <w:tcPr>
            <w:tcW w:w="3544" w:type="dxa"/>
            <w:vMerge/>
          </w:tcPr>
          <w:p w14:paraId="4CBECDFF"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EF18F65" w14:textId="243B5844"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Hội Thừa phát lại TP. Hồ Chí Minh</w:t>
            </w:r>
          </w:p>
        </w:tc>
        <w:tc>
          <w:tcPr>
            <w:tcW w:w="5387" w:type="dxa"/>
          </w:tcPr>
          <w:p w14:paraId="2416F4C7" w14:textId="66327D02" w:rsidR="00D12031" w:rsidRPr="00843473" w:rsidRDefault="004A36C2"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12031" w:rsidRPr="00843473">
              <w:rPr>
                <w:rFonts w:ascii="Times New Roman" w:hAnsi="Times New Roman"/>
                <w:color w:val="000000" w:themeColor="text1"/>
                <w:sz w:val="24"/>
                <w:szCs w:val="24"/>
                <w:lang w:eastAsia="vi-VN"/>
              </w:rPr>
              <w:t>ề nghị bổ sung quyền kết nối, truy cập, khai thác thông tin từ Cơ sở dữ liệu về thi hành án dân sự, cơ sở dữ liệu quốc gia, cơ sở dữ liệu chuyên ngành khác cho Văn phòng THADS; đồng thời sửa khoản 3 Điều 7 để cho phép Văn phòng THADS sử dụng phương tiện trên môi trường số phục vụ hoạt động thi hành án dân sự.</w:t>
            </w:r>
          </w:p>
        </w:tc>
        <w:tc>
          <w:tcPr>
            <w:tcW w:w="2126" w:type="dxa"/>
          </w:tcPr>
          <w:p w14:paraId="1FB93D07" w14:textId="39E857B9" w:rsidR="00D12031" w:rsidRPr="00843473" w:rsidRDefault="004A36C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449468E"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50653F60" w14:textId="6A2492F2" w:rsidTr="00FB5D5C">
        <w:tc>
          <w:tcPr>
            <w:tcW w:w="3544" w:type="dxa"/>
            <w:vMerge/>
          </w:tcPr>
          <w:p w14:paraId="07263079"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F1E45A8" w14:textId="42E68138"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Quảng Ngãi</w:t>
            </w:r>
          </w:p>
        </w:tc>
        <w:tc>
          <w:tcPr>
            <w:tcW w:w="5387" w:type="dxa"/>
          </w:tcPr>
          <w:p w14:paraId="2763249C" w14:textId="39F2AF43" w:rsidR="00D12031" w:rsidRPr="00843473" w:rsidRDefault="004A36C2"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12031" w:rsidRPr="00843473">
              <w:rPr>
                <w:rFonts w:ascii="Times New Roman" w:hAnsi="Times New Roman"/>
                <w:color w:val="000000" w:themeColor="text1"/>
                <w:sz w:val="24"/>
                <w:szCs w:val="24"/>
              </w:rPr>
              <w:t>ề nghị tăng thời gian xử lý hồ sơ từ 03 ngày làm việc/02 ngày làm việc lên 05 ngày làm việc để phù hợp điều kiện thực tế sau sắp xếp đơn vị hành chính.</w:t>
            </w:r>
          </w:p>
        </w:tc>
        <w:tc>
          <w:tcPr>
            <w:tcW w:w="2126" w:type="dxa"/>
          </w:tcPr>
          <w:p w14:paraId="218041B3"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4649C3BE" w14:textId="0E344186" w:rsidR="004A36C2" w:rsidRPr="00B6276A" w:rsidRDefault="004A36C2" w:rsidP="00843473">
            <w:pPr>
              <w:pStyle w:val="Heading4"/>
              <w:shd w:val="clear" w:color="auto" w:fill="FFFFFF"/>
              <w:spacing w:before="0" w:after="360" w:line="315" w:lineRule="atLeast"/>
              <w:jc w:val="both"/>
              <w:outlineLvl w:val="3"/>
              <w:rPr>
                <w:rFonts w:ascii="Times New Roman" w:eastAsia="Times New Roman" w:hAnsi="Times New Roman" w:cs="Times New Roman"/>
                <w:i w:val="0"/>
                <w:iCs w:val="0"/>
                <w:caps/>
                <w:color w:val="031739"/>
                <w:sz w:val="24"/>
                <w:szCs w:val="24"/>
              </w:rPr>
            </w:pPr>
            <w:r w:rsidRPr="00B6276A">
              <w:rPr>
                <w:rFonts w:ascii="Times New Roman" w:hAnsi="Times New Roman" w:cs="Times New Roman"/>
                <w:i w:val="0"/>
                <w:iCs w:val="0"/>
                <w:color w:val="000000" w:themeColor="text1"/>
                <w:sz w:val="24"/>
                <w:szCs w:val="24"/>
              </w:rPr>
              <w:t>Thời gian 3 ngày làm việc thực hiện theo Nghị định số 18/2026 về</w:t>
            </w:r>
            <w:r w:rsidR="00517BFF" w:rsidRPr="00B6276A">
              <w:rPr>
                <w:rFonts w:ascii="Times New Roman" w:hAnsi="Times New Roman" w:cs="Times New Roman"/>
                <w:i w:val="0"/>
                <w:iCs w:val="0"/>
                <w:color w:val="000000" w:themeColor="text1"/>
                <w:sz w:val="24"/>
                <w:szCs w:val="24"/>
              </w:rPr>
              <w:t xml:space="preserve"> s</w:t>
            </w:r>
            <w:r w:rsidRPr="00B6276A">
              <w:rPr>
                <w:rFonts w:ascii="Times New Roman" w:eastAsia="Times New Roman" w:hAnsi="Times New Roman" w:cs="Times New Roman"/>
                <w:i w:val="0"/>
                <w:iCs w:val="0"/>
                <w:color w:val="182940"/>
                <w:sz w:val="24"/>
                <w:szCs w:val="24"/>
              </w:rPr>
              <w:t>ửa đổi, bổ sung một số nghị định để cắt giảm, đơn giản hóa thủ tục hành chính, điều kiện kinh doanh thuộc phạm vi quản lý của Bộ Tư pháp</w:t>
            </w:r>
          </w:p>
          <w:p w14:paraId="18263432" w14:textId="16E71F3A" w:rsidR="00D12031" w:rsidRPr="00B6276A"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0EA3131C" w14:textId="0CAD1352" w:rsidTr="00FB5D5C">
        <w:tc>
          <w:tcPr>
            <w:tcW w:w="3544" w:type="dxa"/>
            <w:vMerge/>
          </w:tcPr>
          <w:p w14:paraId="75B13567"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A5A99D8" w14:textId="0C574A54"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Lai Châu</w:t>
            </w:r>
          </w:p>
        </w:tc>
        <w:tc>
          <w:tcPr>
            <w:tcW w:w="5387" w:type="dxa"/>
          </w:tcPr>
          <w:p w14:paraId="70CCBCD2" w14:textId="0BCB2494"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8 Điều 7: Đề nghị sửa thành: “Người thuộc một trong các trường hợp quy định tại khoản 1, 3, 4, </w:t>
            </w:r>
            <w:r w:rsidRPr="00843473">
              <w:rPr>
                <w:rFonts w:ascii="Times New Roman" w:hAnsi="Times New Roman"/>
                <w:color w:val="000000" w:themeColor="text1"/>
                <w:sz w:val="24"/>
                <w:szCs w:val="24"/>
              </w:rPr>
              <w:lastRenderedPageBreak/>
              <w:t>5, 6, 7, 8 Điều 10 của Nghị định này không được đăng ký tập sự hành nghề Thừa hành viên”.</w:t>
            </w:r>
          </w:p>
        </w:tc>
        <w:tc>
          <w:tcPr>
            <w:tcW w:w="2126" w:type="dxa"/>
          </w:tcPr>
          <w:p w14:paraId="7974BDD2" w14:textId="1CC2CDC2" w:rsidR="00D12031" w:rsidRPr="00843473" w:rsidRDefault="004A36C2"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lastRenderedPageBreak/>
              <w:t>Tiếp thu</w:t>
            </w:r>
          </w:p>
        </w:tc>
        <w:tc>
          <w:tcPr>
            <w:tcW w:w="2127" w:type="dxa"/>
          </w:tcPr>
          <w:p w14:paraId="66CAEA42"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655AFF00" w14:textId="1189CC08" w:rsidTr="00FB5D5C">
        <w:tc>
          <w:tcPr>
            <w:tcW w:w="3544" w:type="dxa"/>
            <w:vMerge/>
          </w:tcPr>
          <w:p w14:paraId="4E413182"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6153433" w14:textId="0B46EDC1"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Sơn La</w:t>
            </w:r>
          </w:p>
        </w:tc>
        <w:tc>
          <w:tcPr>
            <w:tcW w:w="5387" w:type="dxa"/>
          </w:tcPr>
          <w:p w14:paraId="6680588C" w14:textId="3B1BAA21"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highlight w:val="yellow"/>
              </w:rPr>
              <w:t>Khoản 6 Điều 7: đề nghị quy định rõ số lần được tạm dừng tập sự và thời gian tạm dừng tập sự tối đa trong mỗi lần tạm dừng</w:t>
            </w:r>
          </w:p>
        </w:tc>
        <w:tc>
          <w:tcPr>
            <w:tcW w:w="2126" w:type="dxa"/>
          </w:tcPr>
          <w:p w14:paraId="64D1F2C3" w14:textId="1A7CAA1C" w:rsidR="00D12031" w:rsidRPr="00843473" w:rsidRDefault="004A36C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E651184"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34CDC431" w14:textId="365DE127" w:rsidTr="00FB5D5C">
        <w:tc>
          <w:tcPr>
            <w:tcW w:w="3544" w:type="dxa"/>
            <w:vMerge/>
          </w:tcPr>
          <w:p w14:paraId="6EF58CDF"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D2A3A1A" w14:textId="2F5A837D"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3803D149" w14:textId="19A746C8"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Điểm b khoản 2 Điều 7 quy định Sở Tư pháp phải xác nhận số lần tạm ngừng tập sự của người tập sự, tuy nhiên khoản 6 Điều 7 chỉ quy định người tập sự thông báo việc tạm dừng tập sự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nơi đang tập sự, không quy định trách nhiệm thông báo cho Sở Tư pháp. Đề nghị nghiên cứu bổ sung quy định làm cơ sở để Sở Tư pháp xác nhận số lần tạm ngừng tập sự của người tập sự tại địa phương.</w:t>
            </w:r>
          </w:p>
        </w:tc>
        <w:tc>
          <w:tcPr>
            <w:tcW w:w="2126" w:type="dxa"/>
          </w:tcPr>
          <w:p w14:paraId="0580AF32" w14:textId="76F3B666" w:rsidR="00D12031" w:rsidRPr="00B6276A" w:rsidRDefault="005629D3"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sz w:val="24"/>
                <w:szCs w:val="24"/>
              </w:rPr>
              <w:t>Đề nghị giữ nguyên quy định như dự thảo Nghị định</w:t>
            </w:r>
          </w:p>
        </w:tc>
        <w:tc>
          <w:tcPr>
            <w:tcW w:w="2127" w:type="dxa"/>
          </w:tcPr>
          <w:p w14:paraId="4A9353BC" w14:textId="2687F747" w:rsidR="00D12031" w:rsidRPr="00843473"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5629D3" w:rsidRPr="00843473" w14:paraId="7555DF64" w14:textId="1100207A" w:rsidTr="00FB5D5C">
        <w:tc>
          <w:tcPr>
            <w:tcW w:w="3544" w:type="dxa"/>
            <w:vMerge/>
          </w:tcPr>
          <w:p w14:paraId="54EC5A06" w14:textId="77777777" w:rsidR="005629D3" w:rsidRPr="00843473" w:rsidRDefault="005629D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A468A4D" w14:textId="61DA576A" w:rsidR="005629D3" w:rsidRPr="00843473" w:rsidRDefault="005629D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Hải Phòng</w:t>
            </w:r>
          </w:p>
        </w:tc>
        <w:tc>
          <w:tcPr>
            <w:tcW w:w="5387" w:type="dxa"/>
          </w:tcPr>
          <w:p w14:paraId="4F345196" w14:textId="105864C3" w:rsidR="005629D3" w:rsidRPr="00843473" w:rsidRDefault="005629D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4 Điều 7: Đề nghị bổ sung cụm từ “kể từ ngày Sở Tư pháp ra thông báo về việc đăng ký tập sự”.</w:t>
            </w:r>
          </w:p>
        </w:tc>
        <w:tc>
          <w:tcPr>
            <w:tcW w:w="2126" w:type="dxa"/>
          </w:tcPr>
          <w:p w14:paraId="252AC860" w14:textId="2E3A68A5" w:rsidR="005629D3" w:rsidRPr="00843473" w:rsidRDefault="005629D3" w:rsidP="00843473">
            <w:pPr>
              <w:shd w:val="clear" w:color="auto" w:fill="FFFFFF"/>
              <w:spacing w:before="60"/>
              <w:jc w:val="both"/>
              <w:rPr>
                <w:rFonts w:ascii="Times New Roman" w:hAnsi="Times New Roman"/>
                <w:color w:val="000000" w:themeColor="text1"/>
                <w:sz w:val="24"/>
                <w:szCs w:val="24"/>
              </w:rPr>
            </w:pPr>
          </w:p>
        </w:tc>
        <w:tc>
          <w:tcPr>
            <w:tcW w:w="2127" w:type="dxa"/>
          </w:tcPr>
          <w:p w14:paraId="4CEA9F3E" w14:textId="62732E2A" w:rsidR="005629D3" w:rsidRPr="00B6276A"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5629D3" w:rsidRPr="00843473" w14:paraId="5A6F5929" w14:textId="5FEBECD5" w:rsidTr="00FB5D5C">
        <w:tc>
          <w:tcPr>
            <w:tcW w:w="3544" w:type="dxa"/>
            <w:vMerge/>
          </w:tcPr>
          <w:p w14:paraId="7A67FB55" w14:textId="77777777" w:rsidR="005629D3" w:rsidRPr="00843473" w:rsidRDefault="005629D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221DD66" w14:textId="2A1E4BDB" w:rsidR="005629D3" w:rsidRPr="00843473" w:rsidRDefault="005629D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68374CB9" w14:textId="11CD4A7A" w:rsidR="005629D3" w:rsidRPr="00843473" w:rsidRDefault="005629D3"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Pr="00843473">
              <w:rPr>
                <w:rFonts w:ascii="Times New Roman" w:hAnsi="Times New Roman"/>
                <w:color w:val="000000" w:themeColor="text1"/>
                <w:sz w:val="24"/>
                <w:szCs w:val="24"/>
              </w:rPr>
              <w:t>hoản 4 đề nghị quy định cụ thể thời gian tập sự; khoản 6 đề nghị quy định cụ thể “trường hợp có lý do chính đáng”.</w:t>
            </w:r>
          </w:p>
        </w:tc>
        <w:tc>
          <w:tcPr>
            <w:tcW w:w="2126" w:type="dxa"/>
          </w:tcPr>
          <w:p w14:paraId="2C8737AB" w14:textId="0BAED735" w:rsidR="005629D3" w:rsidRPr="00843473" w:rsidRDefault="005629D3" w:rsidP="00843473">
            <w:pPr>
              <w:shd w:val="clear" w:color="auto" w:fill="FFFFFF"/>
              <w:spacing w:before="60"/>
              <w:jc w:val="both"/>
              <w:rPr>
                <w:rFonts w:ascii="Times New Roman" w:hAnsi="Times New Roman"/>
                <w:color w:val="000000" w:themeColor="text1"/>
                <w:sz w:val="24"/>
                <w:szCs w:val="24"/>
              </w:rPr>
            </w:pPr>
          </w:p>
        </w:tc>
        <w:tc>
          <w:tcPr>
            <w:tcW w:w="2127" w:type="dxa"/>
          </w:tcPr>
          <w:p w14:paraId="78E98303" w14:textId="75B4A6C3" w:rsidR="005629D3" w:rsidRPr="00843473"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5629D3" w:rsidRPr="00843473" w14:paraId="55FDC23D" w14:textId="31540FEA" w:rsidTr="00FB5D5C">
        <w:tc>
          <w:tcPr>
            <w:tcW w:w="3544" w:type="dxa"/>
            <w:vMerge/>
          </w:tcPr>
          <w:p w14:paraId="7CBC6304" w14:textId="77777777" w:rsidR="005629D3" w:rsidRPr="00843473" w:rsidRDefault="005629D3"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22F8A96" w14:textId="24DB8CA3" w:rsidR="005629D3" w:rsidRPr="00843473" w:rsidRDefault="005629D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Lạng Sơn</w:t>
            </w:r>
          </w:p>
        </w:tc>
        <w:tc>
          <w:tcPr>
            <w:tcW w:w="5387" w:type="dxa"/>
          </w:tcPr>
          <w:p w14:paraId="54E47954" w14:textId="3062AAE1" w:rsidR="005629D3" w:rsidRPr="00843473" w:rsidRDefault="005629D3"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6 Điều 7: Đề nghị bổ sung nội dung quy định về “tạm dừng” tập sự như tổng số lần được phép tạm dừng, thời gian tối đa mỗi lần; đồng thời xem xét lại trách nhiệm cho phép tạm dừng tập sự vì dự thảo đang cho phép người tập sự chỉ cần thông báo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là chưa phù hợp.</w:t>
            </w:r>
          </w:p>
        </w:tc>
        <w:tc>
          <w:tcPr>
            <w:tcW w:w="2126" w:type="dxa"/>
          </w:tcPr>
          <w:p w14:paraId="5C0F6760" w14:textId="4D82B829" w:rsidR="005629D3" w:rsidRPr="00843473" w:rsidRDefault="005629D3" w:rsidP="00843473">
            <w:pPr>
              <w:shd w:val="clear" w:color="auto" w:fill="FFFFFF"/>
              <w:spacing w:before="60"/>
              <w:jc w:val="both"/>
              <w:rPr>
                <w:rFonts w:ascii="Times New Roman" w:hAnsi="Times New Roman"/>
                <w:color w:val="000000" w:themeColor="text1"/>
                <w:sz w:val="24"/>
                <w:szCs w:val="24"/>
              </w:rPr>
            </w:pPr>
          </w:p>
        </w:tc>
        <w:tc>
          <w:tcPr>
            <w:tcW w:w="2127" w:type="dxa"/>
          </w:tcPr>
          <w:p w14:paraId="00F3475F" w14:textId="6CFB6953" w:rsidR="005629D3" w:rsidRPr="00843473"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D12031" w:rsidRPr="00843473" w14:paraId="56979A99" w14:textId="1005C64E" w:rsidTr="00FB5D5C">
        <w:tc>
          <w:tcPr>
            <w:tcW w:w="3544" w:type="dxa"/>
            <w:vMerge/>
          </w:tcPr>
          <w:p w14:paraId="03117B60"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0B6C3DA" w14:textId="7648F6A6"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0E8461F6" w14:textId="10845B52"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6 Điều 7: Đề nghị bổ sung trường hợp người tập sự vì lý do khách quan, bất khả kháng như ốm đau, tai nạn, sự kiện bất khả kháng khác không thể tự thông báo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thì người hướng dẫn tập sự hoặc người liên quan khác được thông báo việc tạm ngừng tập sự; thời gian tạm </w:t>
            </w:r>
            <w:r w:rsidRPr="00843473">
              <w:rPr>
                <w:rFonts w:ascii="Times New Roman" w:hAnsi="Times New Roman"/>
                <w:color w:val="000000" w:themeColor="text1"/>
                <w:sz w:val="24"/>
                <w:szCs w:val="24"/>
              </w:rPr>
              <w:lastRenderedPageBreak/>
              <w:t>ngừng tập sự tính từ ngày xảy ra sự kiện.</w:t>
            </w:r>
          </w:p>
        </w:tc>
        <w:tc>
          <w:tcPr>
            <w:tcW w:w="2126" w:type="dxa"/>
          </w:tcPr>
          <w:p w14:paraId="07AEC3BB" w14:textId="2ADFE7AB"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48955A0E" w14:textId="12DF5E49" w:rsidR="00D12031" w:rsidRPr="00843473"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D12031" w:rsidRPr="00843473" w14:paraId="00EF7143" w14:textId="24ACA783" w:rsidTr="00FB5D5C">
        <w:tc>
          <w:tcPr>
            <w:tcW w:w="3544" w:type="dxa"/>
            <w:vMerge w:val="restart"/>
          </w:tcPr>
          <w:p w14:paraId="5B8887A7"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bookmarkStart w:id="27" w:name="_Toc201228786"/>
            <w:bookmarkStart w:id="28" w:name="_Toc206958780"/>
            <w:bookmarkStart w:id="29" w:name="_Toc213687571"/>
            <w:bookmarkStart w:id="30" w:name="_Toc214979770"/>
            <w:bookmarkStart w:id="31" w:name="_Toc216969484"/>
            <w:r w:rsidRPr="00843473">
              <w:rPr>
                <w:rFonts w:ascii="Times New Roman" w:hAnsi="Times New Roman"/>
                <w:b/>
                <w:color w:val="000000" w:themeColor="text1"/>
                <w:sz w:val="24"/>
                <w:szCs w:val="24"/>
              </w:rPr>
              <w:lastRenderedPageBreak/>
              <w:t xml:space="preserve">Điều 8. </w:t>
            </w:r>
            <w:bookmarkEnd w:id="27"/>
            <w:bookmarkEnd w:id="28"/>
            <w:bookmarkEnd w:id="29"/>
            <w:bookmarkEnd w:id="30"/>
            <w:bookmarkEnd w:id="31"/>
            <w:r w:rsidRPr="00843473">
              <w:rPr>
                <w:rFonts w:ascii="Times New Roman" w:hAnsi="Times New Roman"/>
                <w:b/>
                <w:color w:val="000000" w:themeColor="text1"/>
                <w:sz w:val="24"/>
                <w:szCs w:val="24"/>
              </w:rPr>
              <w:t>Kiểm tra kết quả tập sự nghề Thừa hành viên</w:t>
            </w:r>
          </w:p>
          <w:p w14:paraId="1FC90A4E"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Người đã hoàn thành tập sự </w:t>
            </w:r>
            <w:r w:rsidRPr="00843473">
              <w:rPr>
                <w:rFonts w:ascii="Times New Roman" w:hAnsi="Times New Roman"/>
                <w:color w:val="000000" w:themeColor="text1"/>
                <w:sz w:val="24"/>
                <w:szCs w:val="24"/>
              </w:rPr>
              <w:lastRenderedPageBreak/>
              <w:t>hành nghề Thừa hành viên được đăng ký tham dự kiểm tra kết quả tập sự hành nghề Thừa hành viên và được cấp Giấy chứng nhận kết quả kiểm tra tập sự hành nghề Thừa hành viên khi đạt kết quả kiểm tra.</w:t>
            </w:r>
          </w:p>
          <w:p w14:paraId="7E9D16BE"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Bộ Tư pháp tổ chức kiểm tra kết quả tập sự hành nghề Thừa hành viên.</w:t>
            </w:r>
          </w:p>
          <w:p w14:paraId="6B7E7101" w14:textId="77777777" w:rsidR="00D12031" w:rsidRPr="00843473" w:rsidRDefault="00D12031" w:rsidP="00843473">
            <w:pPr>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3. Bộ trưởng Bộ Tư pháp quy định chi tiết điều này.</w:t>
            </w:r>
          </w:p>
        </w:tc>
        <w:tc>
          <w:tcPr>
            <w:tcW w:w="1984" w:type="dxa"/>
          </w:tcPr>
          <w:p w14:paraId="6CC22879" w14:textId="731D0775"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Nội vụ</w:t>
            </w:r>
          </w:p>
        </w:tc>
        <w:tc>
          <w:tcPr>
            <w:tcW w:w="5387" w:type="dxa"/>
          </w:tcPr>
          <w:p w14:paraId="6F97A68F" w14:textId="3BB4053F"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nghiên cứu đẩy mạnh phân cấp một số nội dung thuộc thẩm quyền của Bộ trưởng Bộ Tư pháp trong quản lý nhà nước về Thừa hành viên cho Chủ tịch Ủy ban nhân dân tỉnh nhằm tăng cường tính chủ </w:t>
            </w:r>
            <w:r w:rsidRPr="00843473">
              <w:rPr>
                <w:rFonts w:ascii="Times New Roman" w:hAnsi="Times New Roman"/>
                <w:color w:val="000000" w:themeColor="text1"/>
                <w:sz w:val="24"/>
                <w:szCs w:val="24"/>
              </w:rPr>
              <w:lastRenderedPageBreak/>
              <w:t>động trong quản lý nhà nước tại địa phương. Theo đó, việc kiểm tra kết quả tập sự hành nghề Thừa hành viên đề nghị giao Ủy ban nhân dân tỉnh thực hiện, bảo đảm đồng bộ với việc bổ nhiệm, bổ nhiệm lại, miễn nhiệm Thừa hành viên; đăng ký hành nghề, cấp thẻ Thừa hành viên đồng thời với việc bổ nhiệm, bảo đảm đơn giản hóa thủ tục hành chính.</w:t>
            </w:r>
          </w:p>
        </w:tc>
        <w:tc>
          <w:tcPr>
            <w:tcW w:w="2126" w:type="dxa"/>
          </w:tcPr>
          <w:p w14:paraId="27DDBEDA" w14:textId="6AC75EBD"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0EA31546" w14:textId="62C12D15" w:rsidR="00D12031" w:rsidRPr="00B6276A" w:rsidRDefault="005629D3"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Bộ trưởng Bộ Tư pháp đã phân cấp một số nhiệm vụ quản lý nhà nước </w:t>
            </w:r>
            <w:r w:rsidRPr="00B6276A">
              <w:rPr>
                <w:rFonts w:ascii="Times New Roman" w:hAnsi="Times New Roman"/>
                <w:color w:val="000000" w:themeColor="text1"/>
                <w:sz w:val="24"/>
                <w:szCs w:val="24"/>
              </w:rPr>
              <w:lastRenderedPageBreak/>
              <w:t>về Thừa hành viên đối với Chủ tịch UBND cấp tỉnh như bổ nhiệm, miễn nhiệm, bổ nhiệm lại ….Đối với việc tổ chức kỳ kiểm tra tập sự hành nghề Thừa hành viên phải được do Bộ Tư pháp tổ chức vì Kỳ kiểm tra này được tổ chức trong phạm vi toàn quốc, đảm bảo sự khách quan, minh bạch và công bằng</w:t>
            </w:r>
          </w:p>
        </w:tc>
      </w:tr>
      <w:tr w:rsidR="00D12031" w:rsidRPr="00843473" w14:paraId="42262C3D" w14:textId="2173D940" w:rsidTr="00FB5D5C">
        <w:tc>
          <w:tcPr>
            <w:tcW w:w="3544" w:type="dxa"/>
            <w:vMerge/>
          </w:tcPr>
          <w:p w14:paraId="709969D1"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87D6153" w14:textId="043A118A"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0D0B844C" w14:textId="42BF91D5"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quy định miễn kiểm tra kết quả tập sự hành nghề Thừa hành viên đối với người đã làm Chấp hành viên tại các cơ quan Thi hành án dân sự cho đầy đủ, thống nhất với quy định tại khoản 2 Điều 5.</w:t>
            </w:r>
          </w:p>
        </w:tc>
        <w:tc>
          <w:tcPr>
            <w:tcW w:w="2126" w:type="dxa"/>
          </w:tcPr>
          <w:p w14:paraId="0DDF149B" w14:textId="42A21B2C"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74623647" w14:textId="3D08F5EE" w:rsidR="00D12031" w:rsidRPr="00843473" w:rsidRDefault="004F1789"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Chấp hành viên cần tham gia khóa đào tạo để học về nghiệp vụ lập vi bằng, tống đạt</w:t>
            </w:r>
          </w:p>
        </w:tc>
      </w:tr>
      <w:tr w:rsidR="00D12031" w:rsidRPr="00843473" w14:paraId="1798D7C1" w14:textId="76C92D50" w:rsidTr="00FB5D5C">
        <w:tc>
          <w:tcPr>
            <w:tcW w:w="3544" w:type="dxa"/>
            <w:vMerge w:val="restart"/>
          </w:tcPr>
          <w:p w14:paraId="7CD8D66D"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32" w:name="_Toc213687572"/>
            <w:bookmarkStart w:id="33" w:name="_Toc214979771"/>
            <w:bookmarkStart w:id="34" w:name="_Toc216969485"/>
            <w:r w:rsidRPr="00843473">
              <w:rPr>
                <w:rFonts w:ascii="Times New Roman" w:hAnsi="Times New Roman"/>
                <w:b/>
                <w:color w:val="000000" w:themeColor="text1"/>
                <w:sz w:val="24"/>
                <w:szCs w:val="24"/>
              </w:rPr>
              <w:t xml:space="preserve">Điều 9. </w:t>
            </w:r>
            <w:bookmarkEnd w:id="32"/>
            <w:bookmarkEnd w:id="33"/>
            <w:bookmarkEnd w:id="34"/>
            <w:r w:rsidRPr="00843473">
              <w:rPr>
                <w:rFonts w:ascii="Times New Roman" w:hAnsi="Times New Roman"/>
                <w:b/>
                <w:bCs/>
                <w:color w:val="000000" w:themeColor="text1"/>
                <w:sz w:val="24"/>
                <w:szCs w:val="24"/>
              </w:rPr>
              <w:t>Bổ nhiệm Thừa hành viên</w:t>
            </w:r>
            <w:r w:rsidRPr="00843473">
              <w:rPr>
                <w:rFonts w:ascii="Times New Roman" w:hAnsi="Times New Roman"/>
                <w:b/>
                <w:color w:val="000000" w:themeColor="text1"/>
                <w:sz w:val="24"/>
                <w:szCs w:val="24"/>
              </w:rPr>
              <w:t xml:space="preserve"> </w:t>
            </w:r>
          </w:p>
          <w:p w14:paraId="25A7118E"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1. Người có đủ tiêu chuẩn quy định tại Điều 5 của Nghị định này lập 01 bộ hồ sơ đề nghị bổ nhiệm Thừa hành viên gửi trực tiếp hoặc qua dịch vụ bưu chính hoặc trực tuyến trên </w:t>
            </w:r>
            <w:r w:rsidRPr="00843473">
              <w:rPr>
                <w:rFonts w:ascii="Times New Roman" w:hAnsi="Times New Roman"/>
                <w:color w:val="000000" w:themeColor="text1"/>
                <w:sz w:val="24"/>
                <w:szCs w:val="24"/>
              </w:rPr>
              <w:t>Môi trường số</w:t>
            </w:r>
            <w:r w:rsidRPr="00843473">
              <w:rPr>
                <w:rFonts w:ascii="Times New Roman" w:hAnsi="Times New Roman"/>
                <w:color w:val="000000" w:themeColor="text1"/>
                <w:sz w:val="24"/>
                <w:szCs w:val="24"/>
                <w:lang w:eastAsia="vi-VN"/>
              </w:rPr>
              <w:t xml:space="preserve"> đến Trung tâm phục vụ hành </w:t>
            </w:r>
            <w:r w:rsidRPr="00843473">
              <w:rPr>
                <w:rFonts w:ascii="Times New Roman" w:hAnsi="Times New Roman"/>
                <w:color w:val="000000" w:themeColor="text1"/>
                <w:sz w:val="24"/>
                <w:szCs w:val="24"/>
                <w:lang w:eastAsia="vi-VN"/>
              </w:rPr>
              <w:lastRenderedPageBreak/>
              <w:t xml:space="preserve">chính công tỉnh, thành phố nơi đăng ký tập sự. Hồ sơ </w:t>
            </w:r>
            <w:r w:rsidRPr="00843473">
              <w:rPr>
                <w:rFonts w:ascii="Times New Roman" w:hAnsi="Times New Roman"/>
                <w:strike/>
                <w:color w:val="000000" w:themeColor="text1"/>
                <w:sz w:val="24"/>
                <w:szCs w:val="24"/>
                <w:lang w:eastAsia="vi-VN"/>
              </w:rPr>
              <w:t>bao</w:t>
            </w:r>
            <w:r w:rsidRPr="00843473">
              <w:rPr>
                <w:rFonts w:ascii="Times New Roman" w:hAnsi="Times New Roman"/>
                <w:color w:val="000000" w:themeColor="text1"/>
                <w:sz w:val="24"/>
                <w:szCs w:val="24"/>
                <w:lang w:eastAsia="vi-VN"/>
              </w:rPr>
              <w:t xml:space="preserve"> gồm:</w:t>
            </w:r>
          </w:p>
          <w:p w14:paraId="155940A4"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a) Văn bản đề nghị bổ nhiệm Thừa hành viên;</w:t>
            </w:r>
          </w:p>
          <w:p w14:paraId="1C119511"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b) Bản sao hoặc bản sao điện tử giấy tờ chứng minh về thời gian công tác pháp luật.</w:t>
            </w:r>
          </w:p>
          <w:p w14:paraId="69907D92"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2. Trong thời hạn 07 ngày làm việc kể từ ngày nhận đủ hồ sơ hợp lệ, Sở Tư pháp có văn bản kèm hồ sơ đề nghị Chủ tịch Ủy ban nhân dân cấp tỉnh bổ nhiệm Thừa hành viên; trường hợp từ chối đề nghị phải thông báo bằng văn bản và nêu rõ lý do.</w:t>
            </w:r>
          </w:p>
          <w:p w14:paraId="672E466B"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3. Trong thời hạn 20 ngày làm việc kể từ ngày nhận được văn bản và hồ sơ đề nghị bổ nhiệm Thừa hành viên của Sở Tư pháp, Chủ tịch Ủy ban nhân dân cấp tỉnh xem xét, quyết định bổ nhiệm Thừa hành viên; trường hợp từ chối phải thông báo bằng văn bản và nêu rõ lý do.</w:t>
            </w:r>
          </w:p>
          <w:p w14:paraId="755064CA"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Trường hợp cần thiết, Chủ tịch Ủy ban nhân dân cấp tỉnh có văn bản yêu cầu Sở Tư pháp, cơ quan, tổ chức có liên quan xác minh tiêu chuẩn bổ nhiệm, thông tin trong hồ sơ đề nghị bổ nhiệm trước khi xem xét, quyết định việc bổ nhiệm. Thời gian xác minh không </w:t>
            </w:r>
            <w:r w:rsidRPr="00843473">
              <w:rPr>
                <w:rFonts w:ascii="Times New Roman" w:hAnsi="Times New Roman"/>
                <w:color w:val="000000" w:themeColor="text1"/>
                <w:sz w:val="24"/>
                <w:szCs w:val="24"/>
                <w:lang w:eastAsia="vi-VN"/>
              </w:rPr>
              <w:lastRenderedPageBreak/>
              <w:t>quá 45 ngày kể từ ngày có văn bản yêu cầu xác minh; thời gian xác minh không tính vào thời hạn xem xét, quyết định bổ nhiệm Thừa hành viên.</w:t>
            </w:r>
          </w:p>
          <w:p w14:paraId="28378522"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Khi giải quyết hồ sơ đề nghị bổ nhiệm Thừa hành viên, người có thẩm quyền bổ nhiệm Thừa hành viên yêu cầu cơ quan quản lý cơ sở dữ liệu lý lịch tư pháp cung cấp thông tin lý lịch tư pháp đối với người xin bổ nhiệm Thừa hành viên.</w:t>
            </w:r>
          </w:p>
          <w:p w14:paraId="74FB249E"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61B8B53C"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4. Người đề nghị bổ nhiệm Thừa hành viên phải nộp phí thẩm định tiêu chuẩn, điều kiện hành nghề Thừa hành viên theo quy định của pháp luật về phí, lệ phí.</w:t>
            </w:r>
          </w:p>
          <w:p w14:paraId="060DB81C"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5. Bộ trưởng Bộ Tư pháp quy định chi tiết Điều này.</w:t>
            </w:r>
          </w:p>
        </w:tc>
        <w:tc>
          <w:tcPr>
            <w:tcW w:w="1984" w:type="dxa"/>
          </w:tcPr>
          <w:p w14:paraId="575CC092" w14:textId="37F53FFB" w:rsidR="00D12031" w:rsidRPr="00843473" w:rsidRDefault="00D12031" w:rsidP="00843473">
            <w:pPr>
              <w:spacing w:before="60"/>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eastAsia="vi-VN"/>
              </w:rPr>
              <w:lastRenderedPageBreak/>
              <w:t>Bộ Quốc phòng</w:t>
            </w:r>
          </w:p>
        </w:tc>
        <w:tc>
          <w:tcPr>
            <w:tcW w:w="5387" w:type="dxa"/>
          </w:tcPr>
          <w:p w14:paraId="1C5475EF" w14:textId="56A458BF"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Khoản 3 Điều 9: đề nghị nghiên cứu, cân nhắc quy định rút ngắn thời gian Chủ tịch UBND cấp tỉnh xem xét, quyết định bổ nhiệm Thừa hành viên xuống 15 ngày làm việc kể từ ngày nhận được văn bản và hồ sơ do Sở Tư pháp đề nghị bổ nhiệm, vì hồ sơ đã được Sở Tư pháp thẩm định và có văn bản gửi kèm.</w:t>
            </w:r>
          </w:p>
        </w:tc>
        <w:tc>
          <w:tcPr>
            <w:tcW w:w="2126" w:type="dxa"/>
          </w:tcPr>
          <w:p w14:paraId="6F3D23F1" w14:textId="12030C07" w:rsidR="00D12031" w:rsidRPr="00843473" w:rsidRDefault="004F1789"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1EDC4914" w14:textId="50415F98" w:rsidR="00D12031" w:rsidRPr="00843473" w:rsidRDefault="004F1789"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Dự thảo Nghị định hiện nay quy định 10 ngày</w:t>
            </w:r>
          </w:p>
        </w:tc>
      </w:tr>
      <w:tr w:rsidR="00D12031" w:rsidRPr="00843473" w14:paraId="3AFDE235" w14:textId="03EC5737" w:rsidTr="00FB5D5C">
        <w:tc>
          <w:tcPr>
            <w:tcW w:w="3544" w:type="dxa"/>
            <w:vMerge/>
          </w:tcPr>
          <w:p w14:paraId="6B8DA205"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38D9513" w14:textId="79ED8C0C"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Cục Kiểm tra văn bản và Tổ chức thi hành pháp luật</w:t>
            </w:r>
          </w:p>
        </w:tc>
        <w:tc>
          <w:tcPr>
            <w:tcW w:w="5387" w:type="dxa"/>
          </w:tcPr>
          <w:p w14:paraId="599CCC19" w14:textId="2922A172"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3 Điều 9: đề nghị rà soát nội dung về “yêu cầu cơ quan quản lý cơ sở dữ liệu lý lịch tư pháp cung cấp thông tin lý lịch tư pháp” để bảo đảm phù hợp </w:t>
            </w:r>
            <w:r w:rsidRPr="00843473">
              <w:rPr>
                <w:rFonts w:ascii="Times New Roman" w:hAnsi="Times New Roman"/>
                <w:color w:val="000000" w:themeColor="text1"/>
                <w:sz w:val="24"/>
                <w:szCs w:val="24"/>
              </w:rPr>
              <w:lastRenderedPageBreak/>
              <w:t>với Luật Lý lịch tư pháp (sửa đổi năm 2025).</w:t>
            </w:r>
          </w:p>
        </w:tc>
        <w:tc>
          <w:tcPr>
            <w:tcW w:w="2126" w:type="dxa"/>
          </w:tcPr>
          <w:p w14:paraId="6F4EBEE2" w14:textId="3734EF2E" w:rsidR="00D12031" w:rsidRPr="00843473" w:rsidRDefault="004F1789"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1CDA8F62"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01232C59" w14:textId="07BB5123" w:rsidTr="00FB5D5C">
        <w:tc>
          <w:tcPr>
            <w:tcW w:w="3544" w:type="dxa"/>
            <w:vMerge/>
          </w:tcPr>
          <w:p w14:paraId="663671FB"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1BF9A6D" w14:textId="5464C696"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Cần Thơ</w:t>
            </w:r>
          </w:p>
        </w:tc>
        <w:tc>
          <w:tcPr>
            <w:tcW w:w="5387" w:type="dxa"/>
          </w:tcPr>
          <w:p w14:paraId="3E94252F" w14:textId="39234C13"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quy định rõ giới hạn tổng thời gian giải quyết thủ tục bổ nhiệm để tránh kéo dài.</w:t>
            </w:r>
          </w:p>
        </w:tc>
        <w:tc>
          <w:tcPr>
            <w:tcW w:w="2126" w:type="dxa"/>
          </w:tcPr>
          <w:p w14:paraId="546350E4" w14:textId="78A02BAA"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38245779" w14:textId="62EF53D6" w:rsidR="00D12031" w:rsidRPr="00B6276A" w:rsidRDefault="004F1789"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Đã quy định cụ thể thời gian cho từng trình tự, thủ tục</w:t>
            </w:r>
          </w:p>
        </w:tc>
      </w:tr>
      <w:tr w:rsidR="00D12031" w:rsidRPr="00843473" w14:paraId="43C221B2" w14:textId="653C99CB" w:rsidTr="00FB5D5C">
        <w:tc>
          <w:tcPr>
            <w:tcW w:w="3544" w:type="dxa"/>
            <w:vMerge/>
          </w:tcPr>
          <w:p w14:paraId="2A28EE35"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F472FA2" w14:textId="1A2A37BE"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Phú Thọ</w:t>
            </w:r>
          </w:p>
        </w:tc>
        <w:tc>
          <w:tcPr>
            <w:tcW w:w="5387" w:type="dxa"/>
          </w:tcPr>
          <w:p w14:paraId="68FB4585" w14:textId="60A92866"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làm rõ trường hợp bổ nhiệm Thừa hành viên không qua kiểm tra kết quả tập sự hành nghề đối với người đã làm Chấp hành viên; cần xác định rõ tiêu chí “đã làm Chấp hành viên” như thời gian công tác tối thiểu, năng lực, trình độ… để bảo đảm chất lượng, tiêu chuẩn khi được bổ nhiệm Thừa hành viên.</w:t>
            </w:r>
          </w:p>
        </w:tc>
        <w:tc>
          <w:tcPr>
            <w:tcW w:w="2126" w:type="dxa"/>
          </w:tcPr>
          <w:p w14:paraId="0AA70046" w14:textId="33B81D9B"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60E4DC9B" w14:textId="7BE3110C" w:rsidR="00D12031" w:rsidRPr="00B6276A"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Đề nghị giữ nguyên, vì CHV đã trải qua kỳ thi chấp hành viên </w:t>
            </w:r>
          </w:p>
        </w:tc>
      </w:tr>
      <w:tr w:rsidR="00D12031" w:rsidRPr="00843473" w14:paraId="56BA13F3" w14:textId="46F01AAC" w:rsidTr="00FB5D5C">
        <w:tc>
          <w:tcPr>
            <w:tcW w:w="3544" w:type="dxa"/>
            <w:vMerge/>
          </w:tcPr>
          <w:p w14:paraId="28CDACE0"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56DCE2F" w14:textId="2EBAEC96"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108BE5DA" w14:textId="5412F97A"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9: Đề nghị bổ sung Giấy khám sức khỏe hoặc Bản cam kết đảm bảo tình trạng sức khỏe để hành nghề vào thành phần hồ sơ bổ nhiệm Thừa hành viên vì điểm a khoản 1 Điều 5 quy định tiêu chuẩn là phải bảo đảm sức khỏe để hành nghề.</w:t>
            </w:r>
          </w:p>
        </w:tc>
        <w:tc>
          <w:tcPr>
            <w:tcW w:w="2126" w:type="dxa"/>
          </w:tcPr>
          <w:p w14:paraId="61FD8A93" w14:textId="39549F19"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043C15B3" w14:textId="74C030D3" w:rsidR="00D12031" w:rsidRPr="00B6276A" w:rsidRDefault="004F1789"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Việc quy định về đảm bảo sức khỏe đã được quy định tại </w:t>
            </w:r>
            <w:r w:rsidR="005E402B" w:rsidRPr="00B6276A">
              <w:rPr>
                <w:rFonts w:ascii="Times New Roman" w:hAnsi="Times New Roman"/>
                <w:color w:val="000000" w:themeColor="text1"/>
                <w:sz w:val="24"/>
                <w:szCs w:val="24"/>
              </w:rPr>
              <w:t>điểm a khoản 1 Điều 4 về Tiêu chuẩn bổ nhiệm THV</w:t>
            </w:r>
          </w:p>
        </w:tc>
      </w:tr>
      <w:tr w:rsidR="00D12031" w:rsidRPr="00843473" w14:paraId="5873BD62" w14:textId="10192602" w:rsidTr="00FB5D5C">
        <w:tc>
          <w:tcPr>
            <w:tcW w:w="3544" w:type="dxa"/>
            <w:vMerge/>
          </w:tcPr>
          <w:p w14:paraId="792F2558"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0B899C1" w14:textId="249BA7B4"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bCs/>
                <w:color w:val="000000" w:themeColor="text1"/>
                <w:sz w:val="24"/>
                <w:szCs w:val="24"/>
                <w:lang w:val="en-US"/>
              </w:rPr>
              <w:t>STP tỉnh Gia Lai</w:t>
            </w:r>
          </w:p>
        </w:tc>
        <w:tc>
          <w:tcPr>
            <w:tcW w:w="5387" w:type="dxa"/>
          </w:tcPr>
          <w:p w14:paraId="64EF5375" w14:textId="027D795D"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9 quy định người có đủ tiêu chuẩn quy định tại Điều 5 của Nghị định này lập 01 bộ hồ sơ đề nghị bổ nhiệm Thừa hành viên, gồm: Văn bản đề nghị bổ nhiệm Thừa hành viên; Bản sao hoặc bản sao điện tử giấy tờ chứng minh về thời gian công tác pháp luật. Tuy nhiên, theo quy định tại Điều 5 Dự thảo thì muốn được xem xét bổ nhiệm Thừa hành viên thì ngoài tiêu chuẩn về thời gian công tác pháp luật còn có các tiêu chuẩn khác như: là công dân Việt Nam không quá 65 tuổi, thường trú tại Việt Nam, tuân thủ Hiến pháp và pháp luật, có phẩm chất đạo đức tốt, và bảo đảm sức khỏe để hành nghề Thừa hành viên; có bằng cử nhân luật trở lên; tốt nghiệp khóa đào tạo nghiệp vụ Thừa hành viên, được công nhận tương đương đào tạo nghiệp vụ Thừa hành viên </w:t>
            </w:r>
            <w:r w:rsidRPr="00843473">
              <w:rPr>
                <w:rFonts w:ascii="Times New Roman" w:hAnsi="Times New Roman"/>
                <w:color w:val="000000" w:themeColor="text1"/>
                <w:sz w:val="24"/>
                <w:szCs w:val="24"/>
              </w:rPr>
              <w:lastRenderedPageBreak/>
              <w:t>ở nước ngoài; đạt yêu cầu kiểm tra kết quả tập sự hành nghề Thừa hành viên. Do vậy, để đảm bảo tính thống nhất của văn bản, đề nghị cơ quan soạn thảo cân nhắc, chỉnh sửa lại quy định trên theo hướng quy định hồ sơ là “Bản sao hoặc bản sao điện tử giấy tờ chứng minh các tiêu chuẩn bổ nhiệm Thừa hành viên quy định tại Điều 5 Nghị định này”.</w:t>
            </w:r>
          </w:p>
        </w:tc>
        <w:tc>
          <w:tcPr>
            <w:tcW w:w="2126" w:type="dxa"/>
          </w:tcPr>
          <w:p w14:paraId="4C61A13F" w14:textId="3DBA653F" w:rsidR="00D12031" w:rsidRPr="00843473" w:rsidRDefault="005E402B"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lastRenderedPageBreak/>
              <w:t>Tiếp thu</w:t>
            </w:r>
          </w:p>
        </w:tc>
        <w:tc>
          <w:tcPr>
            <w:tcW w:w="2127" w:type="dxa"/>
          </w:tcPr>
          <w:p w14:paraId="2FD3D41F" w14:textId="49BCF66B" w:rsidR="00D12031" w:rsidRPr="00843473" w:rsidRDefault="005E402B"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Đã chỉnh lý tại dự thảo Nghị định</w:t>
            </w:r>
          </w:p>
        </w:tc>
      </w:tr>
      <w:tr w:rsidR="00D12031" w:rsidRPr="00843473" w14:paraId="50F833E1" w14:textId="6C7D8858" w:rsidTr="00FB5D5C">
        <w:tc>
          <w:tcPr>
            <w:tcW w:w="3544" w:type="dxa"/>
            <w:vMerge/>
          </w:tcPr>
          <w:p w14:paraId="50C2A962"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6E8E599" w14:textId="22A59784"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bCs/>
                <w:color w:val="000000" w:themeColor="text1"/>
                <w:sz w:val="24"/>
                <w:szCs w:val="24"/>
              </w:rPr>
              <w:t>Sở Tư pháp tỉnh Lai Châu</w:t>
            </w:r>
          </w:p>
        </w:tc>
        <w:tc>
          <w:tcPr>
            <w:tcW w:w="5387" w:type="dxa"/>
          </w:tcPr>
          <w:p w14:paraId="3FBD05FC" w14:textId="45B2554F"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9: Đề nghị bổ sung thêm thành phần hồ sơ bổ nhiệm Thừa hành viên để đủ căn cứ xác định người nộp hồ sơ đáp ứng đầy đủ điều kiện theo Điều 5.</w:t>
            </w:r>
          </w:p>
        </w:tc>
        <w:tc>
          <w:tcPr>
            <w:tcW w:w="2126" w:type="dxa"/>
          </w:tcPr>
          <w:p w14:paraId="519B617F" w14:textId="7E68491C"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26E48511" w14:textId="7CC71EFE" w:rsidR="00D12031" w:rsidRPr="00B6276A" w:rsidRDefault="005E402B"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12031" w:rsidRPr="00843473" w14:paraId="51AA76DF" w14:textId="27D1A2A3" w:rsidTr="00FB5D5C">
        <w:tc>
          <w:tcPr>
            <w:tcW w:w="3544" w:type="dxa"/>
            <w:vMerge/>
          </w:tcPr>
          <w:p w14:paraId="1E059BD8"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8387519" w14:textId="6A916CFC" w:rsidR="00D12031" w:rsidRPr="00843473" w:rsidRDefault="00D12031" w:rsidP="00843473">
            <w:pPr>
              <w:spacing w:before="60"/>
              <w:rPr>
                <w:rFonts w:ascii="Times New Roman" w:hAnsi="Times New Roman"/>
                <w:bCs/>
                <w:color w:val="000000" w:themeColor="text1"/>
                <w:sz w:val="24"/>
                <w:szCs w:val="24"/>
              </w:rPr>
            </w:pPr>
            <w:r w:rsidRPr="00843473">
              <w:rPr>
                <w:rFonts w:ascii="Times New Roman" w:hAnsi="Times New Roman"/>
                <w:color w:val="000000" w:themeColor="text1"/>
                <w:sz w:val="24"/>
                <w:szCs w:val="24"/>
              </w:rPr>
              <w:t>Sở Tư pháp thành phố Đà Nẵng</w:t>
            </w:r>
          </w:p>
        </w:tc>
        <w:tc>
          <w:tcPr>
            <w:tcW w:w="5387" w:type="dxa"/>
          </w:tcPr>
          <w:p w14:paraId="680EF508"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9 dự thảo Nghị định quy định về quy trình bổ nhiệm Thừa hành viên đối với trường hợp có đăng ký tập sự. Tuy nhiên, khoản 2 Điều 5 dự thảo Nghị định quy định bổ nhiệm Thừa hành viên không qua kiểm tra tập sự hành nghề đối với người đã làm Chấp hành viên tại các cơ quan Thi hành án dân sự nhưng dự thảo Nghị định chưa quy định cụ thể về trình tự, thủ tục bổ nhiệm Thừa hành viên đối với trường hợp đã làm Chấp hành viên. Do đó, kiến nghị cơ quan soạn thảo nghiên cứu, bổ sung quy định về trình tự, thủ tục bổ nhiệm để bảo đảm đầy đủ, thống nhất và thuận lợi trong quá trình tổ chức thực hiện.</w:t>
            </w:r>
          </w:p>
          <w:p w14:paraId="08F132CD" w14:textId="20DB2CEB"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3 Điều 9 dự thảo Nghị định quy định: “Khi giải quyết hồ sơ đề nghị bổ nhiệm Thừa hành viên, người có thẩm quyền bổ nhiệm Thừa hành viên yêu cầu cơ quan quản lý cơ sở dữ liệu lý lịch tư pháp cung cấp thông tin lý lịch tư pháp đối với người xin bổ nhiệm Thừa hành viên”. Để bảo đảm phù hợp với quy trình tiếp nhận, thẩm tra hồ sơ bổ nhiệm Thừa hành viên trên thực tế, đề nghị nghiên cứu điều chỉnh nội dung này theo hướng “Khi giải quyết hồ sơ đề </w:t>
            </w:r>
            <w:r w:rsidRPr="00843473">
              <w:rPr>
                <w:rFonts w:ascii="Times New Roman" w:hAnsi="Times New Roman"/>
                <w:color w:val="000000" w:themeColor="text1"/>
                <w:sz w:val="24"/>
                <w:szCs w:val="24"/>
              </w:rPr>
              <w:lastRenderedPageBreak/>
              <w:t>nghị bổ nhiệm Thừa hành viên, Sở Tư pháp yêu cầu cơ quan quản lý cơ sở dữ liệu lý lịch tư pháp cung cấp thông tin lý lịch tư pháp đối với người xin bổ nhiệm Thừa hành viên”.</w:t>
            </w:r>
          </w:p>
        </w:tc>
        <w:tc>
          <w:tcPr>
            <w:tcW w:w="2126" w:type="dxa"/>
          </w:tcPr>
          <w:p w14:paraId="28369979"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3059094E" w14:textId="70458940" w:rsidR="00D12031" w:rsidRPr="00B6276A" w:rsidRDefault="005E402B"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Khoản 1 Điều 8 dự thảo Nghị định đã quy định</w:t>
            </w:r>
          </w:p>
        </w:tc>
      </w:tr>
      <w:tr w:rsidR="00D12031" w:rsidRPr="00843473" w14:paraId="7FB5CCD6" w14:textId="62C6B0C1" w:rsidTr="00FB5D5C">
        <w:tc>
          <w:tcPr>
            <w:tcW w:w="3544" w:type="dxa"/>
            <w:vMerge/>
          </w:tcPr>
          <w:p w14:paraId="60B2B3B9"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2A59F97" w14:textId="1790CCF0" w:rsidR="00D12031" w:rsidRPr="00843473" w:rsidRDefault="00D12031" w:rsidP="00843473">
            <w:pPr>
              <w:spacing w:before="60"/>
              <w:rPr>
                <w:rFonts w:ascii="Times New Roman" w:hAnsi="Times New Roman"/>
                <w:bCs/>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66E84676" w14:textId="2912DC05"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9: Đề nghị chỉnh lý, làm rõ trách nhiệm kiểm tra, thẩm định hồ sơ của Sở Tư pháp trong quy trình bổ nhiệm Thừa hành viên, theo hướng: “Trong thời hạn 07 ngày làm việc kể từ ngày nhận đủ hồ sơ hợp lệ, sau khi thực hiện việc kiểm tra, thẩm định điều kiện, tiêu chuẩn theo quy định và tính đầy đủ, hợp pháp của hồ sơ, Sở Tư pháp có văn bản kèm hồ sơ đề nghị Chủ tịch Ủy ban nhân dân cấp tỉnh bổ nhiệm Thừa hành viên; trường hợp từ chối đề nghị phải thông báo bằng văn bản và nêu rõ lý do, trong đó nêu cụ thể nội dung chưa đáp ứng điều kiện, tiêu chuẩn hoặc hồ sơ cần hoàn thiện (nếu có).”.</w:t>
            </w:r>
          </w:p>
        </w:tc>
        <w:tc>
          <w:tcPr>
            <w:tcW w:w="2126" w:type="dxa"/>
          </w:tcPr>
          <w:p w14:paraId="77E3F834" w14:textId="01C9BEDF"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7B77B786" w14:textId="7745F2CF" w:rsidR="00D12031" w:rsidRPr="00B6276A" w:rsidRDefault="006E5A2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có 2 khoản quy định đối với STP và CT UBND tỉnh</w:t>
            </w:r>
          </w:p>
        </w:tc>
      </w:tr>
      <w:tr w:rsidR="00D12031" w:rsidRPr="00843473" w14:paraId="6BCD2748" w14:textId="3AC88099" w:rsidTr="00FB5D5C">
        <w:tc>
          <w:tcPr>
            <w:tcW w:w="3544" w:type="dxa"/>
            <w:vMerge/>
          </w:tcPr>
          <w:p w14:paraId="03DC3A9E"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2C16025" w14:textId="1D69E2EA" w:rsidR="00D12031" w:rsidRPr="00843473" w:rsidRDefault="00D12031" w:rsidP="00843473">
            <w:pPr>
              <w:spacing w:before="60"/>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THADS tỉnh Bắc Ninh</w:t>
            </w:r>
          </w:p>
        </w:tc>
        <w:tc>
          <w:tcPr>
            <w:tcW w:w="5387" w:type="dxa"/>
          </w:tcPr>
          <w:p w14:paraId="3F922D61" w14:textId="33AC22B1" w:rsidR="00D12031" w:rsidRPr="00843473" w:rsidRDefault="006E5A2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12031" w:rsidRPr="00843473">
              <w:rPr>
                <w:rFonts w:ascii="Times New Roman" w:hAnsi="Times New Roman"/>
                <w:color w:val="000000" w:themeColor="text1"/>
                <w:sz w:val="24"/>
                <w:szCs w:val="24"/>
              </w:rPr>
              <w:t>ề nghị bổ sung thêm quy định: Sở Tư pháp lấy ý kiến bằng văn bản của THADS tỉnh trước khi trình Chủ tịch UBND tỉnh quyết định bổ nhiệm, miễn nhiệm Thừa hành viên.</w:t>
            </w:r>
          </w:p>
        </w:tc>
        <w:tc>
          <w:tcPr>
            <w:tcW w:w="2126" w:type="dxa"/>
          </w:tcPr>
          <w:p w14:paraId="65E3B615" w14:textId="6DBBA430"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38FA3D3B" w14:textId="70D4D8C4" w:rsidR="00D12031" w:rsidRPr="00B6276A" w:rsidRDefault="006E5A2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Đây là quy trình nội bộ của tỉnh , thành phố </w:t>
            </w:r>
          </w:p>
        </w:tc>
      </w:tr>
      <w:tr w:rsidR="00D12031" w:rsidRPr="00843473" w14:paraId="125AC415" w14:textId="730BDD7E" w:rsidTr="00FB5D5C">
        <w:tc>
          <w:tcPr>
            <w:tcW w:w="3544" w:type="dxa"/>
            <w:vMerge/>
          </w:tcPr>
          <w:p w14:paraId="71029B29"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C0759CD"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110CCDB0"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9: Đề nghị bổ sung thêm vào hồ sơ bổ nhiệm Thừa hành viên các tài liệu: Giấy chứng nhận tốt nghiệp khóa đào tạo nghiệp vụ Thừa hành viên; Giấy chứng nhận kết quả kiểm tra tập sự hành nghề Thừa hành viên; Giấy khám sức khỏe.</w:t>
            </w:r>
          </w:p>
        </w:tc>
        <w:tc>
          <w:tcPr>
            <w:tcW w:w="2126" w:type="dxa"/>
          </w:tcPr>
          <w:p w14:paraId="333BA5F7" w14:textId="24F3ECF9" w:rsidR="00D12031" w:rsidRPr="00843473" w:rsidRDefault="006E5A22"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Tiếp thu 1 phần </w:t>
            </w:r>
          </w:p>
        </w:tc>
        <w:tc>
          <w:tcPr>
            <w:tcW w:w="2127" w:type="dxa"/>
          </w:tcPr>
          <w:p w14:paraId="50276D66" w14:textId="77777777" w:rsidR="006E5A22" w:rsidRPr="00843473" w:rsidRDefault="006E5A22">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Bổ sung Giấy chứng nhận tốt nghiệp </w:t>
            </w:r>
            <w:r w:rsidRPr="00843473">
              <w:rPr>
                <w:rFonts w:ascii="Times New Roman" w:hAnsi="Times New Roman"/>
                <w:color w:val="000000" w:themeColor="text1"/>
                <w:sz w:val="24"/>
                <w:szCs w:val="24"/>
              </w:rPr>
              <w:t>khóa đào tạo nghiệp vụ Thừa hành viên</w:t>
            </w:r>
          </w:p>
          <w:p w14:paraId="293D1B8B" w14:textId="06D5B903" w:rsidR="00D12031" w:rsidRPr="00843473" w:rsidRDefault="006E5A2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 Bộ trưởng Bộ Tư pháp quy định chi tiết</w:t>
            </w:r>
          </w:p>
        </w:tc>
      </w:tr>
      <w:tr w:rsidR="00D12031" w:rsidRPr="00843473" w14:paraId="799690E9" w14:textId="28566536" w:rsidTr="00FB5D5C">
        <w:tc>
          <w:tcPr>
            <w:tcW w:w="3544" w:type="dxa"/>
            <w:vMerge/>
          </w:tcPr>
          <w:p w14:paraId="190B9EC1"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DD60630"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Hưng Yên</w:t>
            </w:r>
          </w:p>
        </w:tc>
        <w:tc>
          <w:tcPr>
            <w:tcW w:w="5387" w:type="dxa"/>
          </w:tcPr>
          <w:p w14:paraId="46B8427E"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9: Đề nghị bổ sung thành phần hồ sơ đề nghị bổ nhiệm Thừa hành viên gồm: Phiếu lý lịch tư pháp số 1; Giấy khám sức khỏe; Bằng cử nhân luật; giấy tờ chứng minh thời gian công tác pháp luật; </w:t>
            </w:r>
            <w:r w:rsidRPr="00843473">
              <w:rPr>
                <w:rFonts w:ascii="Times New Roman" w:hAnsi="Times New Roman"/>
                <w:color w:val="000000" w:themeColor="text1"/>
                <w:sz w:val="24"/>
                <w:szCs w:val="24"/>
              </w:rPr>
              <w:lastRenderedPageBreak/>
              <w:t>Giấy chứng nhận tốt nghiệp khóa đào tạo nghiệp vụ Thừa hành viên hoặc được công nhận tương đương; Giấy chứng nhận kết quả kiểm tra tập sự hành nghề Thừa hành viên.</w:t>
            </w:r>
          </w:p>
        </w:tc>
        <w:tc>
          <w:tcPr>
            <w:tcW w:w="2126" w:type="dxa"/>
          </w:tcPr>
          <w:p w14:paraId="25DBBAB6" w14:textId="5296A5A5"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1575878F" w14:textId="52E9162A" w:rsidR="00D12031" w:rsidRPr="00843473" w:rsidRDefault="006E5A2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w:t>
            </w:r>
          </w:p>
        </w:tc>
      </w:tr>
      <w:tr w:rsidR="00D12031" w:rsidRPr="00843473" w14:paraId="0D37AF5D" w14:textId="58DE429A" w:rsidTr="00FB5D5C">
        <w:trPr>
          <w:trHeight w:val="1407"/>
        </w:trPr>
        <w:tc>
          <w:tcPr>
            <w:tcW w:w="3544" w:type="dxa"/>
            <w:vMerge/>
          </w:tcPr>
          <w:p w14:paraId="20422EB6"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606BD88"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Hưng Yên</w:t>
            </w:r>
          </w:p>
        </w:tc>
        <w:tc>
          <w:tcPr>
            <w:tcW w:w="5387" w:type="dxa"/>
          </w:tcPr>
          <w:p w14:paraId="6BA1D3D5"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9: Đối với trường hợp bổ nhiệm Thừa hành viên không qua kiểm tra tập sự hành nghề theo quy định tại khoản 2 Điều 5 dự thảo Nghị định hồ sơ gồm: a) Văn bản đề nghị bổ nhiệm Thừa hành viên; b) Phiếu lý lịch Tư pháp số 1; c) Giấy khám sức khỏe theo Thông tư 32/2023/TT-BYT ngày 31/12/2023 của Bộ Y tế; d) Bản sao hoặc bản sao điện tử giấy tờ chứng minh về thời gian đã làm Chấp hành viên tại các cơ quan Thi hành án dân sự; đ) Bản sao hoặc bản sao điện tử Giấy chứng nhận tốt nghiệp khóa đào tạo nghiệp vụ Thừa hành viên hoặc được công nhận tương đương đào tạo nghiệp vụ Thừa hành viên ở nước ngoài quy định tại Điều 6 của Nghị định này. Như vậy, Hồ sơ đề nghị bổ nhiệm Thừa hành viên bao gồm Văn bản đề nghị bổ nhiệm Thừa hành viên và Bản sao hoặc bản sao điện tử giấy tờ chứng minh về thời gian công tác pháp luật là chưa đủ giấy tờ, tài liệu để thể hiện người đề nghị đủ tiêu chuẩn bổ nhiệm Thừa hành viên theo quy định tại Điều 5 dự thảo Nghị định. Đề nghị bổ sung quy định Hồ sơ gồm: a) Văn bản đề nghị bổ nhiệm Thừa hành viên; b) Phiếu lý lịch Tư pháp số 1; c) Giấy khám sức khỏe theo Thông tư 32/2023/TT-BYT ngày 31/12/2023 của Bộ Y tế; d) Bản sao hoặc bản sao điện tử bằng cử nhân luật trở lên; đ) Bản sao hoặc bản sao điện tử giấy tờ chứng minh về thời gian công tác pháp luật; e) Bản sao hoặc bản sao điện tử Giấy chứng nhận tốt nghiệp khóa đào tạo nghiệp vụ Thừa hành viên hoặc được công nhận tương đương đào tạo nghiệp vụ </w:t>
            </w:r>
            <w:r w:rsidRPr="00843473">
              <w:rPr>
                <w:rFonts w:ascii="Times New Roman" w:hAnsi="Times New Roman"/>
                <w:color w:val="000000" w:themeColor="text1"/>
                <w:sz w:val="24"/>
                <w:szCs w:val="24"/>
              </w:rPr>
              <w:lastRenderedPageBreak/>
              <w:t>Thừa hành viên ở nước ngoài quy định tại Điều 6 của Nghị định này; g) Bản sao hoặc bản sao điện tử Giấy chứng nhận kết quả kiểm tra tập sự hành nghề Thừa hành viên.</w:t>
            </w:r>
          </w:p>
        </w:tc>
        <w:tc>
          <w:tcPr>
            <w:tcW w:w="2126" w:type="dxa"/>
          </w:tcPr>
          <w:p w14:paraId="3A4892E2"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61ADFCFD" w14:textId="047E52DA" w:rsidR="00D12031" w:rsidRPr="00843473" w:rsidRDefault="006E5A2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w:t>
            </w:r>
          </w:p>
        </w:tc>
      </w:tr>
      <w:tr w:rsidR="00D12031" w:rsidRPr="00843473" w14:paraId="28B7E6CD" w14:textId="6ACF5717" w:rsidTr="00FB5D5C">
        <w:tc>
          <w:tcPr>
            <w:tcW w:w="3544" w:type="dxa"/>
            <w:vMerge/>
          </w:tcPr>
          <w:p w14:paraId="5A9B938D"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D787A0B"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Gia Lai</w:t>
            </w:r>
          </w:p>
        </w:tc>
        <w:tc>
          <w:tcPr>
            <w:tcW w:w="5387" w:type="dxa"/>
          </w:tcPr>
          <w:p w14:paraId="31EEA81A"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9: Đề nghị sửa theo hướng hồ sơ là “Bản sao hoặc bản sao điện tử giấy tờ chứng minh các tiêu chuẩn bổ nhiệm Thừa hành viên quy định tại Điều 5 Nghị định này”.</w:t>
            </w:r>
          </w:p>
        </w:tc>
        <w:tc>
          <w:tcPr>
            <w:tcW w:w="2126" w:type="dxa"/>
          </w:tcPr>
          <w:p w14:paraId="2BB3B873"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2F4CFDC0" w14:textId="2C8A277C" w:rsidR="00D12031" w:rsidRPr="00843473" w:rsidRDefault="00A15F8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w:t>
            </w:r>
          </w:p>
        </w:tc>
      </w:tr>
      <w:tr w:rsidR="00D12031" w:rsidRPr="00843473" w14:paraId="70A8F832" w14:textId="37AF73E9" w:rsidTr="00FB5D5C">
        <w:tc>
          <w:tcPr>
            <w:tcW w:w="3544" w:type="dxa"/>
            <w:vMerge w:val="restart"/>
          </w:tcPr>
          <w:p w14:paraId="318F4E9F"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35" w:name="_Toc201228794"/>
            <w:bookmarkStart w:id="36" w:name="_Toc206958782"/>
            <w:bookmarkStart w:id="37" w:name="_Toc213687573"/>
            <w:bookmarkStart w:id="38" w:name="_Toc214979772"/>
            <w:bookmarkStart w:id="39" w:name="_Toc216969486"/>
            <w:r w:rsidRPr="00843473">
              <w:rPr>
                <w:rFonts w:ascii="Times New Roman" w:hAnsi="Times New Roman"/>
                <w:b/>
                <w:color w:val="000000" w:themeColor="text1"/>
                <w:sz w:val="24"/>
                <w:szCs w:val="24"/>
              </w:rPr>
              <w:t xml:space="preserve">Điều 10. </w:t>
            </w:r>
            <w:bookmarkEnd w:id="35"/>
            <w:bookmarkEnd w:id="36"/>
            <w:bookmarkEnd w:id="37"/>
            <w:bookmarkEnd w:id="38"/>
            <w:bookmarkEnd w:id="39"/>
            <w:r w:rsidRPr="00843473">
              <w:rPr>
                <w:rFonts w:ascii="Times New Roman" w:hAnsi="Times New Roman"/>
                <w:b/>
                <w:color w:val="000000" w:themeColor="text1"/>
                <w:sz w:val="24"/>
                <w:szCs w:val="24"/>
              </w:rPr>
              <w:t xml:space="preserve">Những trường hợp không được bổ nhiệm Thừa hành viên </w:t>
            </w:r>
          </w:p>
          <w:p w14:paraId="61C7F55D"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Người bị mất hoặc bị hạn chế năng lực hành vi dân sự; có khó khăn trong nhận thức, làm chủ hành vi theo quy định của </w:t>
            </w:r>
            <w:hyperlink r:id="rId10" w:tgtFrame="_blank" w:history="1">
              <w:r w:rsidRPr="00843473">
                <w:rPr>
                  <w:rFonts w:ascii="Times New Roman" w:hAnsi="Times New Roman"/>
                  <w:color w:val="000000" w:themeColor="text1"/>
                  <w:sz w:val="24"/>
                  <w:szCs w:val="24"/>
                </w:rPr>
                <w:t>Bộ luật Dân sự</w:t>
              </w:r>
            </w:hyperlink>
            <w:r w:rsidRPr="00843473">
              <w:rPr>
                <w:rFonts w:ascii="Times New Roman" w:hAnsi="Times New Roman"/>
                <w:color w:val="000000" w:themeColor="text1"/>
                <w:sz w:val="24"/>
                <w:szCs w:val="24"/>
              </w:rPr>
              <w:t>.</w:t>
            </w:r>
          </w:p>
          <w:p w14:paraId="4F1CD530" w14:textId="77777777" w:rsidR="00D12031" w:rsidRPr="00843473" w:rsidRDefault="00D12031" w:rsidP="00843473">
            <w:pPr>
              <w:shd w:val="clear" w:color="auto" w:fill="FFFFFF"/>
              <w:spacing w:before="60"/>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2"/>
                <w:sz w:val="24"/>
                <w:szCs w:val="24"/>
              </w:rPr>
              <w:t>2. Người đang là công chứng viên, luật sư, đấu giá viên, quản tài viên, giám định viên tư pháp, thẩm định viên về giá mà chưa miễn nhiệm hoặc thu hồi chứng chỉ hoặc thu hồi thẻ hành nghề.</w:t>
            </w:r>
          </w:p>
          <w:p w14:paraId="202B7B90"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Người đang là cán bộ, công chức, viên chức; sĩ quan, quân nhân chuyên nghiệp, công nhân, viên chức quốc phòng trong cơ quan, đơn vị thuộc Quân đội nhân dân; sĩ quan, hạ sĩ quan, chiến sĩ trong cơ quan, đơn vị thuộc Công an nhân dân.</w:t>
            </w:r>
          </w:p>
          <w:p w14:paraId="3F301715"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4. Người đang bị truy cứu trách nhiệm hình sự; người đã bị kết án về tội phạm do vô ý mà chưa được xóa án tích; người đã bị kết án về tội phạm do cố ý, kể cả trường hợp đã được xóa án tích.</w:t>
            </w:r>
          </w:p>
          <w:p w14:paraId="32F25D51"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5. Người quy định tại khoản 3 Điều này bị bãi nhiệm, bị xử lý kỷ luật bằng hình thức cách chức, buộc thôi việc, tước danh hiệu; Chấp hành viên bị kỷ luật bằng hình thức buộc thôi việc mà chưa hết thời hạn 03 năm kể từ ngày ban hành Quyết định kỷ luật.</w:t>
            </w:r>
          </w:p>
          <w:p w14:paraId="16F2BA5B"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6. Người bị xử lý kỷ luật bằng hình thức xóa tên khỏi danh sách luật sư của Đoàn luật sư do vi phạm pháp luật hoặc vi phạm quy tắc đạo đức nghề nghiệp luật sư; người bị xử phạt vi phạm hành chính bằng hình thức tước quyền sử dụng chứng chỉ hành nghề luật sư mà chưa hết thời hạn 03 năm, kể từ ngày chấp hành xong quyết định xử phạt vi phạm hành chính đó.</w:t>
            </w:r>
          </w:p>
          <w:p w14:paraId="78E3E4EF"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7. Người bị xử phạt vi phạm hành chính bằng hình thức tước quyền sử dụng thẻ Thừa hành viên, thẻ thẩm định viên về giá, thẻ giám định viên, chứng chỉ hành nghề </w:t>
            </w:r>
            <w:r w:rsidRPr="00843473">
              <w:rPr>
                <w:rFonts w:ascii="Times New Roman" w:hAnsi="Times New Roman"/>
                <w:color w:val="000000" w:themeColor="text1"/>
                <w:sz w:val="24"/>
                <w:szCs w:val="24"/>
              </w:rPr>
              <w:lastRenderedPageBreak/>
              <w:t>đấu giá, chứng chỉ hành nghề quản tài viên mà chưa hết thời hạn 03 năm, kể từ ngày chấp hành xong quyết định xử phạt vi phạm hành chính đó.</w:t>
            </w:r>
          </w:p>
          <w:p w14:paraId="59D2A7A6"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8. Người đang bị áp dụng biện pháp xử lý hành chính giáo dục tại xã, phường, đặc khu hoặc đưa vào cơ sở cai nghiện bắt buộc hoặc đưa vào cơ sở giáo dục bắt buộc.</w:t>
            </w:r>
          </w:p>
        </w:tc>
        <w:tc>
          <w:tcPr>
            <w:tcW w:w="1984" w:type="dxa"/>
          </w:tcPr>
          <w:p w14:paraId="01766AD8" w14:textId="02369970"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Bộ Quốc phòng</w:t>
            </w:r>
          </w:p>
        </w:tc>
        <w:tc>
          <w:tcPr>
            <w:tcW w:w="5387" w:type="dxa"/>
          </w:tcPr>
          <w:p w14:paraId="36ED8449" w14:textId="03A90973"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Khoản 2 Điều 10: đề nghị cân nhắc bổ sung đối tượng “Hòa giải viên thương mại” vào dự thảo vì đây cũng là chức danh trong lĩnh vực tương trợ tư pháp</w:t>
            </w:r>
          </w:p>
        </w:tc>
        <w:tc>
          <w:tcPr>
            <w:tcW w:w="2126" w:type="dxa"/>
          </w:tcPr>
          <w:p w14:paraId="50F8B79E" w14:textId="785D8D78"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60FE7E38" w14:textId="372D7816" w:rsidR="00D12031" w:rsidRPr="00843473"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như dự thảo, vì chuyên viên chính không phải là chức danh đặc thù</w:t>
            </w:r>
          </w:p>
        </w:tc>
      </w:tr>
      <w:tr w:rsidR="00D12031" w:rsidRPr="00843473" w14:paraId="363027BC" w14:textId="1E3D1C9D" w:rsidTr="00FB5D5C">
        <w:tc>
          <w:tcPr>
            <w:tcW w:w="3544" w:type="dxa"/>
            <w:vMerge/>
          </w:tcPr>
          <w:p w14:paraId="77DFC551"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EA1B4C7" w14:textId="707129DD"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Thanh tra Chính phủ</w:t>
            </w:r>
          </w:p>
        </w:tc>
        <w:tc>
          <w:tcPr>
            <w:tcW w:w="5387" w:type="dxa"/>
          </w:tcPr>
          <w:p w14:paraId="7CA12CE7" w14:textId="6DC04D0C"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Đề nghị bổ sung đối tượng: "Người bị xử phạt vi phạm hành chính bằng hình thức tước quyền sử dụng Thẻ công chứng viên"</w:t>
            </w:r>
          </w:p>
        </w:tc>
        <w:tc>
          <w:tcPr>
            <w:tcW w:w="2126" w:type="dxa"/>
          </w:tcPr>
          <w:p w14:paraId="4E44885D" w14:textId="5369715F" w:rsidR="00D12031" w:rsidRPr="00843473" w:rsidRDefault="00D12031" w:rsidP="00843473">
            <w:pPr>
              <w:shd w:val="clear" w:color="auto" w:fill="FFFFFF"/>
              <w:spacing w:before="60"/>
              <w:jc w:val="both"/>
              <w:rPr>
                <w:rFonts w:ascii="Times New Roman" w:hAnsi="Times New Roman"/>
                <w:color w:val="000000" w:themeColor="text1"/>
                <w:sz w:val="24"/>
                <w:szCs w:val="24"/>
                <w:lang w:val="en-US"/>
              </w:rPr>
            </w:pPr>
          </w:p>
        </w:tc>
        <w:tc>
          <w:tcPr>
            <w:tcW w:w="2127" w:type="dxa"/>
          </w:tcPr>
          <w:p w14:paraId="297F6696" w14:textId="40A61A51" w:rsidR="00D12031" w:rsidRPr="00843473" w:rsidRDefault="00A15F8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Đã quy định chi tiết tại Điều 9 dự thảo Nghị định </w:t>
            </w:r>
          </w:p>
        </w:tc>
      </w:tr>
      <w:tr w:rsidR="00D12031" w:rsidRPr="00843473" w14:paraId="69987A07" w14:textId="178F6123" w:rsidTr="00FB5D5C">
        <w:tc>
          <w:tcPr>
            <w:tcW w:w="3544" w:type="dxa"/>
            <w:vMerge/>
          </w:tcPr>
          <w:p w14:paraId="3EC4169A"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3A3DE4D" w14:textId="2D618E24"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eastAsia="vi-VN"/>
              </w:rPr>
              <w:t>Bộ Công Thương</w:t>
            </w:r>
          </w:p>
        </w:tc>
        <w:tc>
          <w:tcPr>
            <w:tcW w:w="5387" w:type="dxa"/>
          </w:tcPr>
          <w:p w14:paraId="4093E6F8" w14:textId="1296D0A6"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eastAsia="vi-VN"/>
              </w:rPr>
              <w:t>khoản 7 Điều 10, đề nghị quy định là “thẻ giám định viên tư pháp” để thống nhất với khoản 2 Điều 10 dự thảo Nghị định và quy định của Luật Giám định tư pháp.</w:t>
            </w:r>
          </w:p>
        </w:tc>
        <w:tc>
          <w:tcPr>
            <w:tcW w:w="2126" w:type="dxa"/>
          </w:tcPr>
          <w:p w14:paraId="05109E60" w14:textId="0C43E39F" w:rsidR="00D12031" w:rsidRPr="00843473" w:rsidRDefault="00A15F82"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728E2A9E"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539E60E8" w14:textId="5305E45C" w:rsidTr="00FB5D5C">
        <w:tc>
          <w:tcPr>
            <w:tcW w:w="3544" w:type="dxa"/>
            <w:vMerge/>
          </w:tcPr>
          <w:p w14:paraId="535AB845"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A5C1DE2" w14:textId="3D73AF51"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t>Học viện Tư pháp</w:t>
            </w:r>
          </w:p>
        </w:tc>
        <w:tc>
          <w:tcPr>
            <w:tcW w:w="5387" w:type="dxa"/>
          </w:tcPr>
          <w:p w14:paraId="1AF359BF" w14:textId="1A199271" w:rsidR="00D12031" w:rsidRPr="00843473" w:rsidRDefault="00D12031"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t>Khoản 5 Điều 10: đề nghị cân nhắc quy định về “Chấp hành viên bị kỷ luật bằng hình thức buộc thôi việc mà chưa hết thời hạn 03 năm…”, vì chưa thống nhất với quy định chung về công chức</w:t>
            </w:r>
          </w:p>
        </w:tc>
        <w:tc>
          <w:tcPr>
            <w:tcW w:w="2126" w:type="dxa"/>
          </w:tcPr>
          <w:p w14:paraId="04C6A46B" w14:textId="0F2F2AC6" w:rsidR="00D12031" w:rsidRPr="00843473" w:rsidRDefault="00D12031" w:rsidP="00843473">
            <w:pPr>
              <w:shd w:val="clear" w:color="auto" w:fill="FFFFFF"/>
              <w:spacing w:before="60"/>
              <w:jc w:val="both"/>
              <w:rPr>
                <w:rFonts w:ascii="Times New Roman" w:hAnsi="Times New Roman"/>
                <w:color w:val="000000" w:themeColor="text1"/>
                <w:sz w:val="24"/>
                <w:szCs w:val="24"/>
                <w:lang w:val="en-US"/>
              </w:rPr>
            </w:pPr>
          </w:p>
        </w:tc>
        <w:tc>
          <w:tcPr>
            <w:tcW w:w="2127" w:type="dxa"/>
          </w:tcPr>
          <w:p w14:paraId="24168C18" w14:textId="0330536F" w:rsidR="00D12031" w:rsidRPr="00843473" w:rsidRDefault="00A15F82" w:rsidP="00517BFF">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CHV thuộc đối tượng công chức đã được quy định </w:t>
            </w:r>
            <w:r w:rsidR="00517BFF">
              <w:rPr>
                <w:rFonts w:ascii="Times New Roman" w:hAnsi="Times New Roman"/>
                <w:color w:val="000000" w:themeColor="text1"/>
                <w:sz w:val="24"/>
                <w:szCs w:val="24"/>
                <w:lang w:val="en-US"/>
              </w:rPr>
              <w:t>tại</w:t>
            </w:r>
            <w:r w:rsidRPr="00843473">
              <w:rPr>
                <w:rFonts w:ascii="Times New Roman" w:hAnsi="Times New Roman"/>
                <w:color w:val="000000" w:themeColor="text1"/>
                <w:sz w:val="24"/>
                <w:szCs w:val="24"/>
                <w:lang w:val="en-US"/>
              </w:rPr>
              <w:t xml:space="preserve"> khoản 5 Điều này</w:t>
            </w:r>
          </w:p>
        </w:tc>
      </w:tr>
      <w:tr w:rsidR="00D12031" w:rsidRPr="00843473" w14:paraId="06DB8D28" w14:textId="10093310" w:rsidTr="00FB5D5C">
        <w:tc>
          <w:tcPr>
            <w:tcW w:w="3544" w:type="dxa"/>
            <w:vMerge/>
          </w:tcPr>
          <w:p w14:paraId="5B6BA7E9"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C1570FB" w14:textId="7546F16E"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Cục Pháp luật dân sự - kinh tế</w:t>
            </w:r>
          </w:p>
        </w:tc>
        <w:tc>
          <w:tcPr>
            <w:tcW w:w="5387" w:type="dxa"/>
          </w:tcPr>
          <w:p w14:paraId="6D9C3721" w14:textId="3DA9014C"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10: đề nghị bổ sung trường hợp người đang là chấp hành viên mà chưa miễn nhiệm thì cũng không được bổ nhiệm Thừa hành viên</w:t>
            </w:r>
          </w:p>
        </w:tc>
        <w:tc>
          <w:tcPr>
            <w:tcW w:w="2126" w:type="dxa"/>
          </w:tcPr>
          <w:p w14:paraId="1CFBE70D" w14:textId="1F889891"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4BF8A515" w14:textId="680EB426" w:rsidR="00D12031" w:rsidRPr="00B6276A" w:rsidRDefault="00A15F82" w:rsidP="00517BFF">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CHV thuộc đối tượng công chức đã được quy định </w:t>
            </w:r>
            <w:r w:rsidR="00517BFF" w:rsidRPr="00B6276A">
              <w:rPr>
                <w:rFonts w:ascii="Times New Roman" w:hAnsi="Times New Roman"/>
                <w:color w:val="000000" w:themeColor="text1"/>
                <w:sz w:val="24"/>
                <w:szCs w:val="24"/>
              </w:rPr>
              <w:t>tại</w:t>
            </w:r>
            <w:r w:rsidRPr="00B6276A">
              <w:rPr>
                <w:rFonts w:ascii="Times New Roman" w:hAnsi="Times New Roman"/>
                <w:color w:val="000000" w:themeColor="text1"/>
                <w:sz w:val="24"/>
                <w:szCs w:val="24"/>
              </w:rPr>
              <w:t xml:space="preserve"> khoản 5 Điều này</w:t>
            </w:r>
          </w:p>
        </w:tc>
      </w:tr>
      <w:tr w:rsidR="00D12031" w:rsidRPr="00843473" w14:paraId="0234EDCC" w14:textId="1CE20048" w:rsidTr="00FB5D5C">
        <w:tc>
          <w:tcPr>
            <w:tcW w:w="3544" w:type="dxa"/>
            <w:vMerge/>
          </w:tcPr>
          <w:p w14:paraId="0227CE81"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C29DC2A" w14:textId="22DD8229"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Cần Thơ</w:t>
            </w:r>
          </w:p>
        </w:tc>
        <w:tc>
          <w:tcPr>
            <w:tcW w:w="5387" w:type="dxa"/>
          </w:tcPr>
          <w:p w14:paraId="7CF02507" w14:textId="26D734EA"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rà soát quy định không được bổ nhiệm đối với người đã bị kết án về tội phạm do cố ý kể cả đã được xóa án tích, bảo đảm tương thích với chế định </w:t>
            </w:r>
            <w:r w:rsidRPr="00843473">
              <w:rPr>
                <w:rFonts w:ascii="Times New Roman" w:hAnsi="Times New Roman"/>
                <w:color w:val="000000" w:themeColor="text1"/>
                <w:sz w:val="24"/>
                <w:szCs w:val="24"/>
              </w:rPr>
              <w:lastRenderedPageBreak/>
              <w:t>xóa án tích.</w:t>
            </w:r>
          </w:p>
        </w:tc>
        <w:tc>
          <w:tcPr>
            <w:tcW w:w="2126" w:type="dxa"/>
          </w:tcPr>
          <w:p w14:paraId="23C9725C" w14:textId="4659CC46" w:rsidR="00D12031" w:rsidRPr="00843473" w:rsidRDefault="00A15F82"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lastRenderedPageBreak/>
              <w:t>Tiếp thu</w:t>
            </w:r>
          </w:p>
        </w:tc>
        <w:tc>
          <w:tcPr>
            <w:tcW w:w="2127" w:type="dxa"/>
          </w:tcPr>
          <w:p w14:paraId="253181FB" w14:textId="65D13D4C" w:rsidR="00D12031" w:rsidRPr="00843473" w:rsidRDefault="00D12031" w:rsidP="00843473">
            <w:pPr>
              <w:shd w:val="clear" w:color="auto" w:fill="FFFFFF"/>
              <w:spacing w:line="240" w:lineRule="atLeast"/>
              <w:jc w:val="both"/>
              <w:rPr>
                <w:rFonts w:ascii="Times New Roman" w:hAnsi="Times New Roman"/>
                <w:color w:val="000000" w:themeColor="text1"/>
                <w:sz w:val="24"/>
                <w:szCs w:val="24"/>
                <w:lang w:val="en-US"/>
              </w:rPr>
            </w:pPr>
          </w:p>
        </w:tc>
      </w:tr>
      <w:tr w:rsidR="00D12031" w:rsidRPr="00843473" w14:paraId="432222E4" w14:textId="77543A05" w:rsidTr="00FB5D5C">
        <w:tc>
          <w:tcPr>
            <w:tcW w:w="3544" w:type="dxa"/>
            <w:vMerge/>
          </w:tcPr>
          <w:p w14:paraId="108C46C6"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083E3B2" w14:textId="0B005582"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Sơn La</w:t>
            </w:r>
          </w:p>
        </w:tc>
        <w:tc>
          <w:tcPr>
            <w:tcW w:w="5387" w:type="dxa"/>
          </w:tcPr>
          <w:p w14:paraId="0EC309FB" w14:textId="26DD0823"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7 Điều 10: đề nghị chỉnh sửa thành: “7. Người bị xử phạt vi phạm hành chính bằng hình thức tước quyền sử dụng thẻ Công chứng viên Thừa hành viên, thẻ thẩm định viên về giá, thẻ giám định viên, chứng chỉ hành nghề đấu giá, chứng chỉ hành nghề quản tài viên mà chưa hết thời hạn 03 năm, ….”</w:t>
            </w:r>
          </w:p>
        </w:tc>
        <w:tc>
          <w:tcPr>
            <w:tcW w:w="2126" w:type="dxa"/>
          </w:tcPr>
          <w:p w14:paraId="6B62AA0A" w14:textId="6A7C537B" w:rsidR="00D12031" w:rsidRPr="00843473" w:rsidRDefault="00A15F82"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542C8BA" w14:textId="77777777" w:rsidR="00D12031" w:rsidRPr="00843473" w:rsidRDefault="00D12031" w:rsidP="00843473">
            <w:pPr>
              <w:shd w:val="clear" w:color="auto" w:fill="FFFFFF"/>
              <w:spacing w:line="240" w:lineRule="atLeast"/>
              <w:jc w:val="both"/>
              <w:rPr>
                <w:rFonts w:ascii="Times New Roman" w:hAnsi="Times New Roman"/>
                <w:color w:val="000000" w:themeColor="text1"/>
                <w:sz w:val="24"/>
                <w:szCs w:val="24"/>
              </w:rPr>
            </w:pPr>
          </w:p>
        </w:tc>
      </w:tr>
      <w:tr w:rsidR="00D12031" w:rsidRPr="00843473" w14:paraId="6466CE03" w14:textId="1E1B6B9A" w:rsidTr="00FB5D5C">
        <w:tc>
          <w:tcPr>
            <w:tcW w:w="3544" w:type="dxa"/>
            <w:vMerge/>
          </w:tcPr>
          <w:p w14:paraId="1D46812A"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4D5EA6C"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Bắc Ninh</w:t>
            </w:r>
          </w:p>
        </w:tc>
        <w:tc>
          <w:tcPr>
            <w:tcW w:w="5387" w:type="dxa"/>
          </w:tcPr>
          <w:p w14:paraId="0D8EF3A0"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và khoản 3 Điều 10: cho rằng có khả năng trùng lặp đối tượng bị loại trừ, do giám định viên tư pháp có thể đồng thời là cán bộ, công chức hoặc sĩ quan/hạ sĩ quan trong Công an nhân dân; đề nghị rà soát, điều chỉnh khoản 2, khoản 3 cho phù hợp.</w:t>
            </w:r>
          </w:p>
        </w:tc>
        <w:tc>
          <w:tcPr>
            <w:tcW w:w="2126" w:type="dxa"/>
          </w:tcPr>
          <w:p w14:paraId="4024F20E" w14:textId="5651B3B6"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1CFBB94E" w14:textId="1EDFC93E" w:rsidR="00D12031" w:rsidRPr="00B6276A" w:rsidRDefault="00A15F8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12031" w:rsidRPr="00843473" w14:paraId="696C8608" w14:textId="0000AE52" w:rsidTr="00FB5D5C">
        <w:tc>
          <w:tcPr>
            <w:tcW w:w="3544" w:type="dxa"/>
            <w:vMerge/>
          </w:tcPr>
          <w:p w14:paraId="56FA3B81"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8C9ABB6"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Đà Nẵng</w:t>
            </w:r>
          </w:p>
        </w:tc>
        <w:tc>
          <w:tcPr>
            <w:tcW w:w="5387" w:type="dxa"/>
          </w:tcPr>
          <w:p w14:paraId="4BCD5BE1"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4 Điều 10 dự thảo Nghị định quy định trường hợp không được bổ nhiệm Thừa hành viên “Người đang bị truy cứu trách nhiệm hình sự; người đã bị kết án về tội phạm do vô ý mà chưa được xóa án tích; người đã bị kết án về tội phạm do cố ý, kể cả trường hợp đã được xóa án tích”. Tuy nhiên, theo quy định tại Điều 50a Luật Lý lịch tư pháp năm 2009 (được sửa đổi, bổ sung năm 2025, có hiệu lực thi hành từ ngày 01/7/2026), thông tin lý lịch tư pháp được cung cấp theo yêu cầu của cơ quan nhà nước gồm các nội dung tại Điều 42 của Luật này; đối với người được xóa án tích và thông tin về việc xóa án tích đã được cập nhật vào Lý lịch tư pháp thì ghi “không có án tích”. Do đó, đối với trường hợp người xin bổ nhiệm Thừa hành viên đã bị kết án nhưng đã được xóa án tích, Phiếu lý lịch tư pháp sẽ thể hiện “không có án tích”, dẫn đến khó khăn cho Sở Tư pháp trong việc thẩm tra, xác định điều kiện bổ nhiệm. Do vậy, kiến nghị cơ quan soạn thảo nghiên cứu, bổ sung cơ chế cung cấp, khai thác thông tin phù hợp để làm cơ sở </w:t>
            </w:r>
            <w:r w:rsidRPr="00843473">
              <w:rPr>
                <w:rFonts w:ascii="Times New Roman" w:hAnsi="Times New Roman"/>
                <w:color w:val="000000" w:themeColor="text1"/>
                <w:sz w:val="24"/>
                <w:szCs w:val="24"/>
              </w:rPr>
              <w:lastRenderedPageBreak/>
              <w:t>cho Sở Tư pháp thực hiện việc thẩm tra, đánh giá điều kiện bổ nhiệm, bảo đảm chặt chẽ, đúng quy định.</w:t>
            </w:r>
          </w:p>
        </w:tc>
        <w:tc>
          <w:tcPr>
            <w:tcW w:w="2126" w:type="dxa"/>
          </w:tcPr>
          <w:p w14:paraId="204A9CC2" w14:textId="1768406F"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352C301E" w14:textId="1BA868C2" w:rsidR="00D12031" w:rsidRPr="00843473" w:rsidRDefault="00A15F8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12031" w:rsidRPr="00843473" w14:paraId="71501477" w14:textId="7B3ECECE" w:rsidTr="00FB5D5C">
        <w:tc>
          <w:tcPr>
            <w:tcW w:w="3544" w:type="dxa"/>
            <w:vMerge/>
          </w:tcPr>
          <w:p w14:paraId="11807258"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7AF43B5"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Cần Thơ</w:t>
            </w:r>
          </w:p>
        </w:tc>
        <w:tc>
          <w:tcPr>
            <w:tcW w:w="5387" w:type="dxa"/>
          </w:tcPr>
          <w:p w14:paraId="69C530E5" w14:textId="77777777"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5 Điều 10: đề nghị bỏ đối tượng là Chấp hành viên trong quy định và sửa thành: “Người quy định tại khoản 3 Điều này bị bãi nhiệm, bị xử lý kỷ luật bằng hình thức cách chức, buộc thôi việc, tước danh hiệu; bị kỷ luật bằng hình thức buộc thôi việc mà chưa hết thời hạn 03 năm kể từ ngày ban hành Quyết định kỷ luật”.</w:t>
            </w:r>
          </w:p>
        </w:tc>
        <w:tc>
          <w:tcPr>
            <w:tcW w:w="2126" w:type="dxa"/>
          </w:tcPr>
          <w:p w14:paraId="4CF1BF98" w14:textId="157CAAB5"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3390AFA5" w14:textId="4D8BD49B" w:rsidR="00D12031" w:rsidRPr="00843473" w:rsidRDefault="000A3D26"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12031" w:rsidRPr="00843473" w14:paraId="2762B3A9" w14:textId="50AF1BB1" w:rsidTr="00FB5D5C">
        <w:tc>
          <w:tcPr>
            <w:tcW w:w="3544" w:type="dxa"/>
            <w:vMerge w:val="restart"/>
          </w:tcPr>
          <w:p w14:paraId="211EB6C7"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40" w:name="_Toc201228795"/>
            <w:bookmarkStart w:id="41" w:name="_Toc206958783"/>
            <w:bookmarkStart w:id="42" w:name="_Toc213687574"/>
            <w:bookmarkStart w:id="43" w:name="_Toc214979773"/>
            <w:bookmarkStart w:id="44" w:name="_Toc216969487"/>
            <w:r w:rsidRPr="00843473">
              <w:rPr>
                <w:rFonts w:ascii="Times New Roman" w:hAnsi="Times New Roman"/>
                <w:b/>
                <w:color w:val="000000" w:themeColor="text1"/>
                <w:sz w:val="24"/>
                <w:szCs w:val="24"/>
              </w:rPr>
              <w:t xml:space="preserve">Điều 11. </w:t>
            </w:r>
            <w:bookmarkEnd w:id="40"/>
            <w:bookmarkEnd w:id="41"/>
            <w:bookmarkEnd w:id="42"/>
            <w:bookmarkEnd w:id="43"/>
            <w:bookmarkEnd w:id="44"/>
            <w:r w:rsidRPr="00843473">
              <w:rPr>
                <w:rFonts w:ascii="Times New Roman" w:hAnsi="Times New Roman"/>
                <w:b/>
                <w:bCs/>
                <w:color w:val="000000" w:themeColor="text1"/>
                <w:sz w:val="24"/>
                <w:szCs w:val="24"/>
              </w:rPr>
              <w:t>Tạm đình chỉ hành nghề Thừa hành viên</w:t>
            </w:r>
          </w:p>
          <w:p w14:paraId="3256BE98"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bị tạm đình chỉ hành nghề Thừa hành viên trong các trường hợp sau đây:</w:t>
            </w:r>
          </w:p>
          <w:p w14:paraId="44DA9FF1"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Đang bị truy cứu trách nhiệm hình sự;</w:t>
            </w:r>
          </w:p>
          <w:p w14:paraId="1236A869" w14:textId="77777777" w:rsidR="00D12031" w:rsidRPr="00843473" w:rsidRDefault="00D12031"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Đang bị xử phạt vi phạm hành chính bằng biện pháp tước quyền sử dụng thẻ Thừa hành viên, đang bị xử lý hành chính bằng hình thức giáo dục tại xã, phường, đặc khu, đưa vào cơ sở cai nghiện bắt buộc, cơ sở giáo dục bắt buộc.</w:t>
            </w:r>
          </w:p>
          <w:p w14:paraId="55E77F0A"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05 ngày làm việc kể từ ngày nhận được quyết định về việc truy cứu trách nhiệm hình sự, quyết định xử phạt vi phạm hành chính hoặc quyết định áp dụng biện pháp xử lý hành chính đối với Thừa hành viên, Sở Tư pháp nơi Thừa hành viên hành </w:t>
            </w:r>
            <w:r w:rsidRPr="00843473">
              <w:rPr>
                <w:rFonts w:ascii="Times New Roman" w:hAnsi="Times New Roman"/>
                <w:color w:val="000000" w:themeColor="text1"/>
                <w:sz w:val="24"/>
                <w:szCs w:val="24"/>
              </w:rPr>
              <w:lastRenderedPageBreak/>
              <w:t xml:space="preserve">nghề ra quyết định tạm đình chỉ hành nghề Thừa hành viên. </w:t>
            </w:r>
          </w:p>
          <w:p w14:paraId="2D0173A2"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Thời gian tạm đình chỉ hành nghề thừa hành viên tối đa 12 tháng.</w:t>
            </w:r>
          </w:p>
          <w:p w14:paraId="2BBDCEE4" w14:textId="77777777" w:rsidR="00D12031" w:rsidRPr="00843473" w:rsidRDefault="00D12031"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Việc tạm đình chỉ hành nghề thừa hành viên được chấm dứt trước thời hạn trong các trường hợp sau đây:</w:t>
            </w:r>
          </w:p>
          <w:p w14:paraId="2BB6CDC8"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Có quyết định đình chỉ điều tra, đình chỉ vụ án hoặc bản án đã có hiệu lực của Tòa án tuyên Thừa hành viên không có tội;</w:t>
            </w:r>
          </w:p>
          <w:p w14:paraId="1F013A0A"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Thừa hành viên không còn bị áp dụng biện pháp xử lý hành chính.</w:t>
            </w:r>
          </w:p>
          <w:p w14:paraId="0D1C56F2" w14:textId="77777777"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Trong thời hạn 03 ngày làm việc kể từ ngày nhận được văn bản đề nghị của Thừa hành viên kèm theo giấy tờ chứng minh về việc chấm dứt việc tạm đình chỉ hành nghề Thừa hành viên, Sở Tư pháp ra quyết định chấm dứt việc tạm đình chỉ hành nghề Thừa hành viên.</w:t>
            </w:r>
          </w:p>
          <w:p w14:paraId="13403611" w14:textId="49167EF9" w:rsidR="00D12031" w:rsidRPr="00843473" w:rsidRDefault="00D12031"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Quyết định tạm đình chỉ, quyết định chấm dứt việc tạm đình chỉ hành nghề Thừa hành viên được gửi cho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nơi Thừa hành viên làm việc, Tòa án nhân dân, Viện kiểm sát nhân dân, </w:t>
            </w:r>
            <w:r w:rsidRPr="00843473">
              <w:rPr>
                <w:rFonts w:ascii="Times New Roman" w:hAnsi="Times New Roman"/>
                <w:color w:val="000000" w:themeColor="text1"/>
                <w:sz w:val="24"/>
                <w:szCs w:val="24"/>
              </w:rPr>
              <w:lastRenderedPageBreak/>
              <w:t xml:space="preserve">cơ quan Thi hành án dân sự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và Cục Quản lý thi hành án dân sự thuộc Bộ Tư pháp.</w:t>
            </w:r>
          </w:p>
        </w:tc>
        <w:tc>
          <w:tcPr>
            <w:tcW w:w="1984" w:type="dxa"/>
          </w:tcPr>
          <w:p w14:paraId="2166EDD7" w14:textId="368D20BA"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Vụ Công tác xây dựng văn bản quy phạm pháp luật</w:t>
            </w:r>
          </w:p>
        </w:tc>
        <w:tc>
          <w:tcPr>
            <w:tcW w:w="5387" w:type="dxa"/>
          </w:tcPr>
          <w:p w14:paraId="04BF0569" w14:textId="6AADA70F" w:rsidR="00D12031" w:rsidRPr="00843473" w:rsidRDefault="000A3D26"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V</w:t>
            </w:r>
            <w:r w:rsidR="00D12031" w:rsidRPr="00843473">
              <w:rPr>
                <w:rFonts w:ascii="Times New Roman" w:hAnsi="Times New Roman"/>
                <w:color w:val="000000" w:themeColor="text1"/>
                <w:sz w:val="24"/>
                <w:szCs w:val="24"/>
                <w:lang w:eastAsia="vi-VN"/>
              </w:rPr>
              <w:t>ề căn cứ tạm đình chỉ tại điểm b khoản 1 (“đang bị xử phạt vi phạm hành chính bằng biện pháp tước quyền sử dụng thẻ Thừa hành viên”), đề nghị làm rõ sự cần thiết của quyết định tạm đình chỉ trong trường hợp này để tránh trùng lặp hệ quả pháp lý.</w:t>
            </w:r>
          </w:p>
        </w:tc>
        <w:tc>
          <w:tcPr>
            <w:tcW w:w="2126" w:type="dxa"/>
          </w:tcPr>
          <w:p w14:paraId="2F3F3861" w14:textId="22EEEB54" w:rsidR="00D12031" w:rsidRPr="00B6276A" w:rsidRDefault="00D12031" w:rsidP="00843473">
            <w:pPr>
              <w:shd w:val="clear" w:color="auto" w:fill="FFFFFF"/>
              <w:spacing w:before="60"/>
              <w:jc w:val="both"/>
              <w:rPr>
                <w:rFonts w:ascii="Times New Roman" w:hAnsi="Times New Roman"/>
                <w:color w:val="000000" w:themeColor="text1"/>
                <w:sz w:val="24"/>
                <w:szCs w:val="24"/>
              </w:rPr>
            </w:pPr>
          </w:p>
        </w:tc>
        <w:tc>
          <w:tcPr>
            <w:tcW w:w="2127" w:type="dxa"/>
          </w:tcPr>
          <w:p w14:paraId="68C62B77" w14:textId="0B26A02F" w:rsidR="00D12031" w:rsidRPr="00843473" w:rsidRDefault="000A3D26"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12031" w:rsidRPr="00843473" w14:paraId="38CD74ED" w14:textId="157E7017" w:rsidTr="00FB5D5C">
        <w:tc>
          <w:tcPr>
            <w:tcW w:w="3544" w:type="dxa"/>
            <w:vMerge/>
          </w:tcPr>
          <w:p w14:paraId="4442A3E3" w14:textId="77777777" w:rsidR="00D12031" w:rsidRPr="00843473" w:rsidRDefault="00D12031"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B961AC6" w14:textId="7D84B24E" w:rsidR="00D12031" w:rsidRPr="00843473" w:rsidRDefault="00D12031"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588DF991" w14:textId="42C6B92D" w:rsidR="00D12031" w:rsidRPr="00843473" w:rsidRDefault="000A3D26"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w:t>
            </w:r>
            <w:r w:rsidR="00D12031" w:rsidRPr="00843473">
              <w:rPr>
                <w:rFonts w:ascii="Times New Roman" w:hAnsi="Times New Roman"/>
                <w:color w:val="000000" w:themeColor="text1"/>
                <w:sz w:val="24"/>
                <w:szCs w:val="24"/>
              </w:rPr>
              <w:t>ự thảo quy định Sở Tư pháp ra quyết định tạm đình chỉ hành nghề Thừa hành viên là chưa phù hợp với Luật Thi hành án dân sự, vì Luật giao thẩm quyền này cho Chủ tịch UBND cấp tỉnh; đề nghị rà soát lại.</w:t>
            </w:r>
          </w:p>
        </w:tc>
        <w:tc>
          <w:tcPr>
            <w:tcW w:w="2126" w:type="dxa"/>
          </w:tcPr>
          <w:p w14:paraId="59AC0F22" w14:textId="082DE383" w:rsidR="00D12031" w:rsidRPr="00843473" w:rsidRDefault="000A3D26"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t>Tiếp thu</w:t>
            </w:r>
          </w:p>
        </w:tc>
        <w:tc>
          <w:tcPr>
            <w:tcW w:w="2127" w:type="dxa"/>
          </w:tcPr>
          <w:p w14:paraId="2E9EDF80" w14:textId="2DD04BB3" w:rsidR="00D12031" w:rsidRPr="00843473" w:rsidRDefault="000A3D26"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Điểm d khoản 4 Điều 10 Luật THADS quy định nội dung nay thuộc thẩm quyền của Chủ tịch UBND</w:t>
            </w:r>
          </w:p>
        </w:tc>
      </w:tr>
      <w:tr w:rsidR="00A737C0" w:rsidRPr="00843473" w14:paraId="29F481F3" w14:textId="1FF0ED5F" w:rsidTr="00FB5D5C">
        <w:tc>
          <w:tcPr>
            <w:tcW w:w="3544" w:type="dxa"/>
            <w:vMerge/>
          </w:tcPr>
          <w:p w14:paraId="443AC037"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CECE948" w14:textId="7EAA37C1"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47BE26D4" w14:textId="6329E2BE"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quy định cụ thể hơn về trình tự, thủ tục tạm đình chỉ hành nghề Thừa hành viên, gồm: thẩm quyền ra quyết định, thời hạn ban hành quyết định kể từ khi có căn cứ, trách nhiệm thông báo cho Văn phòng và cơ quan, tổ chức có liên quan; đồng thời bổ sung cơ chế xử lý đối với trường hợp vụ việc liên quan kéo dài quá thời hạn tạm đình chỉ tối đa 12 tháng.</w:t>
            </w:r>
          </w:p>
        </w:tc>
        <w:tc>
          <w:tcPr>
            <w:tcW w:w="2126" w:type="dxa"/>
          </w:tcPr>
          <w:p w14:paraId="64E46B47" w14:textId="5CBACE02" w:rsidR="00A737C0" w:rsidRPr="00843473" w:rsidRDefault="00A737C0" w:rsidP="00843473">
            <w:pPr>
              <w:shd w:val="clear" w:color="auto" w:fill="FFFFFF"/>
              <w:spacing w:before="60"/>
              <w:jc w:val="both"/>
              <w:rPr>
                <w:rFonts w:ascii="Times New Roman" w:hAnsi="Times New Roman"/>
                <w:color w:val="000000" w:themeColor="text1"/>
                <w:sz w:val="24"/>
                <w:szCs w:val="24"/>
              </w:rPr>
            </w:pPr>
          </w:p>
        </w:tc>
        <w:tc>
          <w:tcPr>
            <w:tcW w:w="2127" w:type="dxa"/>
          </w:tcPr>
          <w:p w14:paraId="78CF0E01" w14:textId="259F562A"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A737C0" w:rsidRPr="00843473" w14:paraId="5E5356CD" w14:textId="3A593AEB" w:rsidTr="00FB5D5C">
        <w:tc>
          <w:tcPr>
            <w:tcW w:w="3544" w:type="dxa"/>
            <w:vMerge w:val="restart"/>
          </w:tcPr>
          <w:p w14:paraId="10932CBE"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45" w:name="_Toc206958784"/>
            <w:bookmarkStart w:id="46" w:name="_Toc213687575"/>
            <w:bookmarkStart w:id="47" w:name="_Toc214979774"/>
            <w:bookmarkStart w:id="48" w:name="_Toc216969488"/>
            <w:bookmarkStart w:id="49" w:name="_Toc201228796"/>
            <w:r w:rsidRPr="00843473">
              <w:rPr>
                <w:rFonts w:ascii="Times New Roman" w:hAnsi="Times New Roman"/>
                <w:b/>
                <w:color w:val="000000" w:themeColor="text1"/>
                <w:sz w:val="24"/>
                <w:szCs w:val="24"/>
              </w:rPr>
              <w:lastRenderedPageBreak/>
              <w:t xml:space="preserve">Điều 12. </w:t>
            </w:r>
            <w:bookmarkEnd w:id="45"/>
            <w:bookmarkEnd w:id="46"/>
            <w:bookmarkEnd w:id="47"/>
            <w:bookmarkEnd w:id="48"/>
            <w:r w:rsidRPr="00843473">
              <w:rPr>
                <w:rFonts w:ascii="Times New Roman" w:hAnsi="Times New Roman"/>
                <w:b/>
                <w:bCs/>
                <w:color w:val="000000" w:themeColor="text1"/>
                <w:sz w:val="24"/>
                <w:szCs w:val="24"/>
              </w:rPr>
              <w:t>Miễn nhiệm Thừa hành viên</w:t>
            </w:r>
            <w:r w:rsidRPr="00843473">
              <w:rPr>
                <w:rFonts w:ascii="Times New Roman" w:hAnsi="Times New Roman"/>
                <w:b/>
                <w:color w:val="000000" w:themeColor="text1"/>
                <w:sz w:val="24"/>
                <w:szCs w:val="24"/>
              </w:rPr>
              <w:t xml:space="preserve"> </w:t>
            </w:r>
            <w:bookmarkEnd w:id="49"/>
          </w:p>
          <w:p w14:paraId="79284066"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được miễn nhiệm trong các trường hợp sau:</w:t>
            </w:r>
          </w:p>
          <w:p w14:paraId="183B7EEB"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lang w:val="pt-BR" w:eastAsia="vi-VN"/>
              </w:rPr>
            </w:pPr>
            <w:r w:rsidRPr="00843473">
              <w:rPr>
                <w:rFonts w:ascii="Times New Roman" w:hAnsi="Times New Roman"/>
                <w:color w:val="000000" w:themeColor="text1"/>
                <w:sz w:val="24"/>
                <w:szCs w:val="24"/>
              </w:rPr>
              <w:t>a) Theo nguyện vọng của cá nhân.</w:t>
            </w:r>
            <w:r w:rsidRPr="00843473">
              <w:rPr>
                <w:rFonts w:ascii="Times New Roman" w:hAnsi="Times New Roman"/>
                <w:color w:val="000000" w:themeColor="text1"/>
                <w:sz w:val="24"/>
                <w:szCs w:val="24"/>
                <w:lang w:val="pt-BR" w:eastAsia="vi-VN"/>
              </w:rPr>
              <w:t xml:space="preserve"> Thừa hành viên gửi văn bản đề nghị miễn nhiệm Thừa hành viên trực tiếp hoặc qua dịch vụ bưu chính hoặc trực tuyến trên </w:t>
            </w:r>
            <w:r w:rsidRPr="00843473">
              <w:rPr>
                <w:rFonts w:ascii="Times New Roman" w:hAnsi="Times New Roman"/>
                <w:color w:val="000000" w:themeColor="text1"/>
                <w:sz w:val="24"/>
                <w:szCs w:val="24"/>
              </w:rPr>
              <w:t xml:space="preserve">Môi trường số </w:t>
            </w:r>
            <w:r w:rsidRPr="00843473">
              <w:rPr>
                <w:rFonts w:ascii="Times New Roman" w:hAnsi="Times New Roman"/>
                <w:color w:val="000000" w:themeColor="text1"/>
                <w:sz w:val="24"/>
                <w:szCs w:val="24"/>
                <w:lang w:val="pt-BR" w:eastAsia="vi-VN"/>
              </w:rPr>
              <w:t xml:space="preserve">đến Trung tâm phục vụ hành chính công tỉnh, thành phố nơi đăng ký hành nghề. </w:t>
            </w:r>
          </w:p>
          <w:p w14:paraId="3D80CC92"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lang w:val="pt-BR" w:eastAsia="vi-VN"/>
              </w:rPr>
            </w:pPr>
            <w:r w:rsidRPr="00843473">
              <w:rPr>
                <w:rFonts w:ascii="Times New Roman" w:hAnsi="Times New Roman"/>
                <w:color w:val="000000" w:themeColor="text1"/>
                <w:sz w:val="24"/>
                <w:szCs w:val="24"/>
                <w:lang w:val="pt-BR" w:eastAsia="vi-VN"/>
              </w:rPr>
              <w:t>Trong thời hạn 07 ngày làm việc kể từ ngày nhận đủ hồ sơ hợp lệ, Sở Tư pháp có văn bản đề nghị Chủ tịch Ủy ban nhân dân cấp tỉnh miễn nhiệm Thừa hành viên kèm theo hồ sơ đề nghị miễn nhiệm.</w:t>
            </w:r>
          </w:p>
          <w:p w14:paraId="1134D6A8"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pt-BR" w:eastAsia="vi-VN"/>
              </w:rPr>
              <w:t>Trong thời hạn 10 ngày làm việc kể từ ngày nhận được văn bản đề nghị và hồ sơ đề nghị miễn nhiệm của Sở Tư pháp, Chủ tịch Ủy ban nhân dân cấp tỉnh xem xét, quyết định miễn nhiệm Thừa hành viên.</w:t>
            </w:r>
          </w:p>
          <w:p w14:paraId="331BA7CD"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Đương nhiên miễn nhiệm khi </w:t>
            </w:r>
            <w:r w:rsidRPr="00843473">
              <w:rPr>
                <w:rFonts w:ascii="Times New Roman" w:hAnsi="Times New Roman"/>
                <w:color w:val="000000" w:themeColor="text1"/>
                <w:sz w:val="24"/>
                <w:szCs w:val="24"/>
              </w:rPr>
              <w:lastRenderedPageBreak/>
              <w:t>quá 70 tuổi.</w:t>
            </w:r>
          </w:p>
          <w:p w14:paraId="470122DD"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Thừa hành viên bị miễn nhiệm trong các trường hợp sau đây:</w:t>
            </w:r>
          </w:p>
          <w:p w14:paraId="11A34564"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Không còn đủ tiêu chuẩn quy định tại Điều 5 của Nghị định này, trừ trường hợp miễn nhiệm quy định tại khoản 1 Điều này;</w:t>
            </w:r>
          </w:p>
          <w:p w14:paraId="3FA9BD48"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Thuộc một trong các trường hợp quy định tại khoản 1, 8 Điều 10 của Nghị định này;</w:t>
            </w:r>
          </w:p>
          <w:p w14:paraId="6DCF5695"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Không đăng ký và hành nghề Thừa hành viên trong thời hạn 01 năm, kể từ ngày được bổ nhiệm;</w:t>
            </w:r>
          </w:p>
          <w:p w14:paraId="463993C1"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Không hành nghề Thừa hành viên liên tục từ 02 năm trở lên;</w:t>
            </w:r>
          </w:p>
          <w:p w14:paraId="29E6363F"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 Hết thời hạn tạm đình chỉ hành nghề Thừa hành viên tối đa quy định tại khoản 2 Điều 11 của Nghị định này mà lý do tạm đình chỉ vẫn còn;</w:t>
            </w:r>
          </w:p>
          <w:p w14:paraId="7FBBCE46"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e) Vi phạm nghiêm trọng Quy tắc đạo đức nghề nghiệp Thừa hành viên; bị xử phạt vi phạm hành chính đến lần thứ hai trong hành nghề Thừa hành viên mà còn tiếp tục vi phạm;</w:t>
            </w:r>
          </w:p>
          <w:p w14:paraId="62E546E4" w14:textId="706FCBEE"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g) Đồng thời hành nghề tại 02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trở lên; đồng thời là luật sư, công chứng viên, quản tài viên, đấu giá viên, giám định viên, thẩm định </w:t>
            </w:r>
            <w:r w:rsidRPr="00843473">
              <w:rPr>
                <w:rFonts w:ascii="Times New Roman" w:hAnsi="Times New Roman"/>
                <w:color w:val="000000" w:themeColor="text1"/>
                <w:sz w:val="24"/>
                <w:szCs w:val="24"/>
              </w:rPr>
              <w:lastRenderedPageBreak/>
              <w:t>viên về giá;</w:t>
            </w:r>
            <w:r w:rsidRPr="00843473" w:rsidDel="00941325">
              <w:rPr>
                <w:rFonts w:ascii="Times New Roman" w:hAnsi="Times New Roman"/>
                <w:color w:val="000000" w:themeColor="text1"/>
                <w:sz w:val="24"/>
                <w:szCs w:val="24"/>
              </w:rPr>
              <w:t xml:space="preserve"> </w:t>
            </w:r>
          </w:p>
          <w:p w14:paraId="10DD9596"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 Thừa hành viên được tuyển dụng giữ một trong các vị trí công tác quy định tại khoản 3 Điều 10 Nghị định này, trừ trường hợp đã được miễn nhiệm theo quy định tại khoản 1 Điều này;</w:t>
            </w:r>
          </w:p>
          <w:p w14:paraId="1FC05F88"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i) Bị kết tội bằng bản án đã có hiệu lực pháp luật của Tòa án.</w:t>
            </w:r>
          </w:p>
          <w:p w14:paraId="321D9530"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 xml:space="preserve">3. </w:t>
            </w:r>
            <w:r w:rsidRPr="00843473">
              <w:rPr>
                <w:rFonts w:ascii="Times New Roman" w:hAnsi="Times New Roman"/>
                <w:color w:val="000000" w:themeColor="text1"/>
                <w:sz w:val="24"/>
                <w:szCs w:val="24"/>
                <w:lang w:eastAsia="vi-VN"/>
              </w:rPr>
              <w:t>Chủ tịch Ủy ban nhân dân cấp tỉnh miễn nhiệm Thừa hành viên theo đề nghị của Sở Tư pháp hoặc yêu cầu Sở Tư pháp nơi Thừa hành viên đăng ký hành nghề đề nghị miễn nhiệm Thừa hành viên khi có căn cứ quy định tại khoản 2 Điều này.</w:t>
            </w:r>
          </w:p>
          <w:p w14:paraId="33F10F6E"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Trong thời hạn 07 ngày làm việc kể từ ngày có căn cứ quy định tại khoản 2 Điều này, Sở Tư pháp có trách nhiệm rà soát, lập hồ sơ đề nghị Chủ tịch Ủy ban nhân dân cấp tỉnh miễn nhiệm Thừa hành viên.</w:t>
            </w:r>
          </w:p>
          <w:p w14:paraId="41E9C341" w14:textId="77777777" w:rsidR="00A737C0" w:rsidRPr="00843473" w:rsidRDefault="00A737C0" w:rsidP="00843473">
            <w:pPr>
              <w:shd w:val="clear" w:color="auto" w:fill="FFFFFF"/>
              <w:spacing w:before="60"/>
              <w:jc w:val="both"/>
              <w:rPr>
                <w:rFonts w:ascii="Times New Roman" w:hAnsi="Times New Roman"/>
                <w:color w:val="000000" w:themeColor="text1"/>
                <w:spacing w:val="-2"/>
                <w:sz w:val="24"/>
                <w:szCs w:val="24"/>
              </w:rPr>
            </w:pPr>
            <w:r w:rsidRPr="00843473">
              <w:rPr>
                <w:rFonts w:ascii="Times New Roman" w:hAnsi="Times New Roman"/>
                <w:color w:val="000000" w:themeColor="text1"/>
                <w:sz w:val="24"/>
                <w:szCs w:val="24"/>
                <w:lang w:eastAsia="vi-VN"/>
              </w:rPr>
              <w:t xml:space="preserve">Trong thời hạn 15 ngày làm việc kể từ ngày nhận được văn bản đề nghị và tài liệu làm căn cứ cho việc đề nghị miễn nhiệm của Sở Tư pháp, Chủ tịch Ủy ban nhân dân cấp tỉnh xem xét, quyết định miễn nhiệm Thừa hành viên. Khi cần thiết, Chủ tịch Ủy ban nhân </w:t>
            </w:r>
            <w:r w:rsidRPr="00843473">
              <w:rPr>
                <w:rFonts w:ascii="Times New Roman" w:hAnsi="Times New Roman"/>
                <w:color w:val="000000" w:themeColor="text1"/>
                <w:sz w:val="24"/>
                <w:szCs w:val="24"/>
                <w:lang w:eastAsia="vi-VN"/>
              </w:rPr>
              <w:lastRenderedPageBreak/>
              <w:t>dân cấp tỉnh yêu cầu Sở Tư pháp, các cơ quan, tổ chức xác minh bảo đảm các căn cứ miễn nhiệm đúng quy định của pháp luật.</w:t>
            </w:r>
          </w:p>
          <w:p w14:paraId="3FF47BB7"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Trường hợp cần thiết, khi có đủ căn cứ</w:t>
            </w:r>
            <w:r w:rsidRPr="00843473">
              <w:rPr>
                <w:rFonts w:ascii="Times New Roman" w:hAnsi="Times New Roman"/>
                <w:color w:val="000000" w:themeColor="text1"/>
                <w:sz w:val="24"/>
                <w:szCs w:val="24"/>
                <w:lang w:eastAsia="vi-VN"/>
              </w:rPr>
              <w:t xml:space="preserve"> quy định tại khoản 2 Điều này</w:t>
            </w:r>
            <w:r w:rsidRPr="00843473">
              <w:rPr>
                <w:rFonts w:ascii="Times New Roman" w:hAnsi="Times New Roman"/>
                <w:color w:val="000000" w:themeColor="text1"/>
                <w:sz w:val="24"/>
                <w:szCs w:val="24"/>
              </w:rPr>
              <w:t>, Cục Quản lý thi hành án dân sự đề nghị Chủ tịch ủy ban nhân dân cấp tỉnh xem xét việc miễn nhiệm Thừa hành viên.</w:t>
            </w:r>
          </w:p>
          <w:p w14:paraId="213AF2ED"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Sở Tư pháp có trách nhiệm thường xuyên phối hợp với các cơ quan liên quan để theo dõi, kiểm tra, rà soát đội ngũ Thừa hành viên tại địa phương và các Thừa hành viên mà mình đề nghị bổ nhiệm để kịp thời phát hiện những Thừa hành viên thuộc trường hợp bị miễn nhiệm quy định tại khoản 1, 2 Điều này. </w:t>
            </w:r>
          </w:p>
          <w:p w14:paraId="6D862099" w14:textId="7777777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6. Thừa hành viên không được thực hiện các công việc của Thừa hành viên kể từ thời điểm đương nhiên bị miễn nhiệm hoặc từ thời điểm quyết định miễn nhiệm Thừa hành viên có hiệu lực thi hành.</w:t>
            </w:r>
          </w:p>
        </w:tc>
        <w:tc>
          <w:tcPr>
            <w:tcW w:w="1984" w:type="dxa"/>
          </w:tcPr>
          <w:p w14:paraId="4D9D77C1" w14:textId="3CDEEAC3"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Cục Bổ trợ tư pháp</w:t>
            </w:r>
          </w:p>
        </w:tc>
        <w:tc>
          <w:tcPr>
            <w:tcW w:w="5387" w:type="dxa"/>
          </w:tcPr>
          <w:p w14:paraId="2D080FCA" w14:textId="4EE10565"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Điểm b khoản 1 Điều 12 và khoản 6 Điều 75: đề nghị rà soát quy định về độ tuổi hành nghề của Thừa hành viên, vì Điều 29 Luật Thi hành án dân sự năm 2025 không quy định độ tuổi hành nghề của Thừa hành viên; cần bảo đảm cơ sở pháp lý chặt chẽ đối với trường hợp đương nhiên miễn nhiệm khi quá tuổi</w:t>
            </w:r>
          </w:p>
        </w:tc>
        <w:tc>
          <w:tcPr>
            <w:tcW w:w="2126" w:type="dxa"/>
          </w:tcPr>
          <w:p w14:paraId="295288B5" w14:textId="057E1AB1" w:rsidR="00A737C0" w:rsidRPr="00B6276A" w:rsidRDefault="00A737C0" w:rsidP="00843473">
            <w:pPr>
              <w:shd w:val="clear" w:color="auto" w:fill="FFFFFF"/>
              <w:spacing w:before="60"/>
              <w:jc w:val="both"/>
              <w:rPr>
                <w:rFonts w:ascii="Times New Roman" w:hAnsi="Times New Roman"/>
                <w:color w:val="000000" w:themeColor="text1"/>
                <w:sz w:val="24"/>
                <w:szCs w:val="24"/>
              </w:rPr>
            </w:pPr>
          </w:p>
        </w:tc>
        <w:tc>
          <w:tcPr>
            <w:tcW w:w="2127" w:type="dxa"/>
          </w:tcPr>
          <w:p w14:paraId="0C361B45" w14:textId="77B9524B" w:rsidR="00A737C0" w:rsidRPr="00B6276A" w:rsidRDefault="00A737C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BST đã cân nhắc áp dựng tương tự các ngành nghề bổ trợ tư pháp khác</w:t>
            </w:r>
          </w:p>
        </w:tc>
      </w:tr>
      <w:tr w:rsidR="00A737C0" w:rsidRPr="00843473" w14:paraId="20034C33" w14:textId="12C0EE00" w:rsidTr="00FB5D5C">
        <w:tc>
          <w:tcPr>
            <w:tcW w:w="3544" w:type="dxa"/>
            <w:vMerge/>
          </w:tcPr>
          <w:p w14:paraId="3E35E884"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525D4F7" w14:textId="2998C344"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0767C660" w14:textId="6487DDCB"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4 Điều 12: cho rằng chưa thống nhất về thẩm quyền và trình tự thủ tục với khoản 3 Điều 12; đề nghị sửa theo hướng khi có căn cứ miễn nhiệm thì Cục Quản lý thi hành án dân sự đề nghị Sở Tư pháp rà soát, lập hồ sơ trình Chủ tịch UBND cấp tỉnh xem xét miễn nhiệm, thay vì đề nghị trực tiếp.</w:t>
            </w:r>
          </w:p>
        </w:tc>
        <w:tc>
          <w:tcPr>
            <w:tcW w:w="2126" w:type="dxa"/>
          </w:tcPr>
          <w:p w14:paraId="3331FEA8" w14:textId="3E8D20EC"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r w:rsidR="008A19A0" w:rsidRPr="00B6276A">
              <w:rPr>
                <w:rFonts w:ascii="Times New Roman" w:hAnsi="Times New Roman"/>
                <w:sz w:val="24"/>
                <w:szCs w:val="24"/>
              </w:rPr>
              <w:t>.</w:t>
            </w:r>
            <w:r w:rsidR="008A19A0" w:rsidRPr="00B6276A">
              <w:rPr>
                <w:rFonts w:ascii="Times New Roman" w:hAnsi="Times New Roman"/>
                <w:color w:val="000000" w:themeColor="text1"/>
                <w:sz w:val="24"/>
                <w:szCs w:val="24"/>
              </w:rPr>
              <w:t xml:space="preserve"> Đã chỉnh sửa Bộ Tư pháp đề nghị Chủ tịch UBND</w:t>
            </w:r>
          </w:p>
        </w:tc>
        <w:tc>
          <w:tcPr>
            <w:tcW w:w="2127" w:type="dxa"/>
          </w:tcPr>
          <w:p w14:paraId="0E7737DE" w14:textId="51D2A45C" w:rsidR="00A737C0" w:rsidRPr="00B6276A" w:rsidRDefault="00A737C0" w:rsidP="00843473">
            <w:pPr>
              <w:shd w:val="clear" w:color="auto" w:fill="FFFFFF"/>
              <w:spacing w:line="240" w:lineRule="atLeast"/>
              <w:jc w:val="both"/>
              <w:rPr>
                <w:rFonts w:ascii="Times New Roman" w:hAnsi="Times New Roman"/>
                <w:color w:val="000000" w:themeColor="text1"/>
                <w:sz w:val="24"/>
                <w:szCs w:val="24"/>
              </w:rPr>
            </w:pPr>
          </w:p>
        </w:tc>
      </w:tr>
      <w:tr w:rsidR="00A737C0" w:rsidRPr="00843473" w14:paraId="1E22EB60" w14:textId="0EA6E62A" w:rsidTr="00FB5D5C">
        <w:tc>
          <w:tcPr>
            <w:tcW w:w="3544" w:type="dxa"/>
            <w:vMerge/>
          </w:tcPr>
          <w:p w14:paraId="4B809D6A"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023DBE7" w14:textId="4B54A9A2"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Học viện Tư pháp</w:t>
            </w:r>
          </w:p>
        </w:tc>
        <w:tc>
          <w:tcPr>
            <w:tcW w:w="5387" w:type="dxa"/>
          </w:tcPr>
          <w:p w14:paraId="1AB7F214" w14:textId="09FC937B"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12: đề nghị xem lại nội dung tại điểm b khoản 2 Điều 12; đồng thời đề nghị bổ sung căn cứ miễn nhiệm Thừa hành viên khi hành nghề trong thời gian bị tạm đình chỉ hành nghề.</w:t>
            </w:r>
          </w:p>
        </w:tc>
        <w:tc>
          <w:tcPr>
            <w:tcW w:w="2126" w:type="dxa"/>
          </w:tcPr>
          <w:p w14:paraId="1DCEB5D8" w14:textId="55C2B4EC"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3D89AAC" w14:textId="77777777"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p>
        </w:tc>
      </w:tr>
      <w:tr w:rsidR="00A737C0" w:rsidRPr="00843473" w14:paraId="664E199C" w14:textId="17B281EB" w:rsidTr="00FB5D5C">
        <w:tc>
          <w:tcPr>
            <w:tcW w:w="3544" w:type="dxa"/>
            <w:vMerge/>
          </w:tcPr>
          <w:p w14:paraId="00C9EE02"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DBC657E" w14:textId="39B2912D" w:rsidR="00A737C0" w:rsidRPr="00843473" w:rsidRDefault="00A737C0"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Vụ Công tác xây dựng văn bản quy phạm pháp luật</w:t>
            </w:r>
          </w:p>
        </w:tc>
        <w:tc>
          <w:tcPr>
            <w:tcW w:w="5387" w:type="dxa"/>
          </w:tcPr>
          <w:p w14:paraId="12784DBB" w14:textId="18F82FC5" w:rsidR="00A737C0" w:rsidRPr="00843473" w:rsidRDefault="00A737C0" w:rsidP="00843473">
            <w:pPr>
              <w:shd w:val="clear" w:color="auto" w:fill="FFFFFF"/>
              <w:spacing w:before="60"/>
              <w:jc w:val="both"/>
              <w:rPr>
                <w:rFonts w:ascii="Times New Roman" w:hAnsi="Times New Roman"/>
                <w:color w:val="000000" w:themeColor="text1"/>
                <w:sz w:val="24"/>
                <w:szCs w:val="24"/>
                <w:lang w:eastAsia="vi-VN"/>
              </w:rPr>
            </w:pPr>
            <w:r w:rsidRPr="00B6276A">
              <w:rPr>
                <w:rFonts w:ascii="Times New Roman" w:hAnsi="Times New Roman"/>
                <w:color w:val="000000" w:themeColor="text1"/>
                <w:sz w:val="24"/>
                <w:szCs w:val="24"/>
                <w:lang w:eastAsia="vi-VN"/>
              </w:rPr>
              <w:t>Đ</w:t>
            </w:r>
            <w:r w:rsidRPr="00843473">
              <w:rPr>
                <w:rFonts w:ascii="Times New Roman" w:hAnsi="Times New Roman"/>
                <w:color w:val="000000" w:themeColor="text1"/>
                <w:sz w:val="24"/>
                <w:szCs w:val="24"/>
                <w:lang w:eastAsia="vi-VN"/>
              </w:rPr>
              <w:t>ề nghị rà soát sự thống nhất, tính khả thi giữa điểm c (không đăng ký và không hành nghề trong 01 năm) và điểm d (không hành nghề liên tục từ 02 năm trở lên); đồng thời nêu rõ tiêu chí xác định “không hành nghề”.</w:t>
            </w:r>
          </w:p>
          <w:p w14:paraId="1F8E7768" w14:textId="2C4AC55E" w:rsidR="00A737C0" w:rsidRPr="00843473" w:rsidRDefault="00A737C0"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Khoản 3 Điều 12: đề nghị cân nhắc quy định về thẩm quyền miễn nhiệm Thừa hành viên để tránh phát sinh thủ tục hành chính nội bộ kéo dài thời gian xử lý; gợi ý kế thừa hướng quy định tại Nghị định số 18/2026/NĐ-CP</w:t>
            </w:r>
          </w:p>
        </w:tc>
        <w:tc>
          <w:tcPr>
            <w:tcW w:w="2126" w:type="dxa"/>
          </w:tcPr>
          <w:p w14:paraId="37878D8D" w14:textId="1778462C"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62EC826" w14:textId="77777777"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p>
        </w:tc>
      </w:tr>
      <w:tr w:rsidR="00A737C0" w:rsidRPr="00843473" w14:paraId="526BFC28" w14:textId="3BC120FD" w:rsidTr="00FB5D5C">
        <w:tc>
          <w:tcPr>
            <w:tcW w:w="3544" w:type="dxa"/>
            <w:vMerge/>
          </w:tcPr>
          <w:p w14:paraId="61E6BC36"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BCF3F67" w14:textId="4B827719" w:rsidR="00A737C0" w:rsidRPr="00843473" w:rsidRDefault="00A737C0"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tỉnh Khánh Hòa</w:t>
            </w:r>
          </w:p>
        </w:tc>
        <w:tc>
          <w:tcPr>
            <w:tcW w:w="5387" w:type="dxa"/>
          </w:tcPr>
          <w:p w14:paraId="08C03FD1" w14:textId="671FCCA7" w:rsidR="00A737C0" w:rsidRPr="00843473" w:rsidRDefault="00A737C0"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khoản 2 sửa “trừ trường hợp miễn nhiệm” thành “trừ trường hợp được miễn nhiệm”;</w:t>
            </w:r>
          </w:p>
        </w:tc>
        <w:tc>
          <w:tcPr>
            <w:tcW w:w="2126" w:type="dxa"/>
          </w:tcPr>
          <w:p w14:paraId="525CEFE5" w14:textId="793D334F"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B1B52D0" w14:textId="77777777"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p>
        </w:tc>
      </w:tr>
      <w:tr w:rsidR="00A737C0" w:rsidRPr="00843473" w14:paraId="526BECCA" w14:textId="6244EBA6" w:rsidTr="00FB5D5C">
        <w:tc>
          <w:tcPr>
            <w:tcW w:w="3544" w:type="dxa"/>
            <w:vMerge/>
          </w:tcPr>
          <w:p w14:paraId="2E460D83"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0811509" w14:textId="49FB02F3" w:rsidR="00A737C0" w:rsidRPr="00843473" w:rsidRDefault="00A737C0"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thành phố Cần Thơ</w:t>
            </w:r>
          </w:p>
        </w:tc>
        <w:tc>
          <w:tcPr>
            <w:tcW w:w="5387" w:type="dxa"/>
          </w:tcPr>
          <w:p w14:paraId="0310C7D3" w14:textId="3DAD0DC7"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làm rõ cách xác định “không hành nghề liên tục từ 02 năm trở lên”; có tính thời gian tạm đình chỉ hay không; làm rõ vai trò của cơ quan chuyên môn trong việc đề nghị miễn nhiệm.</w:t>
            </w:r>
          </w:p>
        </w:tc>
        <w:tc>
          <w:tcPr>
            <w:tcW w:w="2126" w:type="dxa"/>
          </w:tcPr>
          <w:p w14:paraId="35CE9D0E" w14:textId="4402E27B"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9112356" w14:textId="77777777"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p>
        </w:tc>
      </w:tr>
      <w:tr w:rsidR="00A737C0" w:rsidRPr="00843473" w14:paraId="4C8F7540" w14:textId="71856086" w:rsidTr="00843473">
        <w:trPr>
          <w:trHeight w:val="1619"/>
        </w:trPr>
        <w:tc>
          <w:tcPr>
            <w:tcW w:w="3544" w:type="dxa"/>
            <w:vMerge/>
          </w:tcPr>
          <w:p w14:paraId="4ABAF8A2" w14:textId="77777777" w:rsidR="00A737C0" w:rsidRPr="00843473" w:rsidRDefault="00A737C0"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1E13865" w14:textId="32F65B8B"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Hải Phòng</w:t>
            </w:r>
          </w:p>
        </w:tc>
        <w:tc>
          <w:tcPr>
            <w:tcW w:w="5387" w:type="dxa"/>
          </w:tcPr>
          <w:p w14:paraId="383D307E" w14:textId="3022AB94" w:rsidR="00A737C0" w:rsidRPr="00843473" w:rsidRDefault="00A737C0"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3 Điều 12: Đề nghị bổ sung quy định về thời gian xác minh để bảo đảm thời gian thực hiện thủ tục hành chính.</w:t>
            </w:r>
          </w:p>
        </w:tc>
        <w:tc>
          <w:tcPr>
            <w:tcW w:w="2126" w:type="dxa"/>
          </w:tcPr>
          <w:p w14:paraId="1E7A154A" w14:textId="2194E878" w:rsidR="00A737C0" w:rsidRPr="00843473" w:rsidRDefault="00A737C0"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4D4DD0F" w14:textId="77777777" w:rsidR="00A737C0" w:rsidRPr="00843473" w:rsidRDefault="00A737C0"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2CBA5233" w14:textId="15313CFA" w:rsidTr="00FB5D5C">
        <w:tc>
          <w:tcPr>
            <w:tcW w:w="3544" w:type="dxa"/>
            <w:vMerge/>
          </w:tcPr>
          <w:p w14:paraId="3A8E58C5"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1F0498C" w14:textId="3D1D1C91"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Đà Nẵng</w:t>
            </w:r>
          </w:p>
        </w:tc>
        <w:tc>
          <w:tcPr>
            <w:tcW w:w="5387" w:type="dxa"/>
          </w:tcPr>
          <w:p w14:paraId="7A423A60" w14:textId="20DDAB50"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b khoản 1 Điều 12 dự thảo Nghị định quy định Thừa hành viên đương nhiên miễn nhiệm khi quá 70 tuổi. Tuy nhiên, dự thảo Nghị định không quy định về cách thức, trình tự mà Sở Tư pháp phải thực hiện khi Thừa hành viên đương nhiên miễn nhiệm. Do đó, kiến nghị cơ quan soạn thảo bổ sung quy định Sở Tư pháp phải cập nhật thông tin vào Cơ sở dữ liệu về Thừa hành viên và thông báo đến cơ quan Tòa án, Viện kiểm sát, Thi hành án đồng thời đăng tải danh sách này trên Cổng thông tin điện tử của Sở Tư pháp.</w:t>
            </w:r>
          </w:p>
        </w:tc>
        <w:tc>
          <w:tcPr>
            <w:tcW w:w="2126" w:type="dxa"/>
          </w:tcPr>
          <w:p w14:paraId="59C66FC2" w14:textId="04075FD4" w:rsidR="008C1B1D" w:rsidRPr="00B6276A"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CFD02F6" w14:textId="18FA9243"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6E7263DC" w14:textId="31675D6D" w:rsidTr="00FB5D5C">
        <w:tc>
          <w:tcPr>
            <w:tcW w:w="3544" w:type="dxa"/>
            <w:vMerge/>
          </w:tcPr>
          <w:p w14:paraId="02F03783"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48E4CEB" w14:textId="7301DE39"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Lạng Sơn</w:t>
            </w:r>
          </w:p>
        </w:tc>
        <w:tc>
          <w:tcPr>
            <w:tcW w:w="5387" w:type="dxa"/>
          </w:tcPr>
          <w:p w14:paraId="7229B347" w14:textId="29B71975"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12: Đề nghị bổ sung trường hợp Thừa hành viên bị miễn nhiệm khi cho thuê, cho mượn, hoặc để người không đủ điều kiện sử dụng Thẻ Thừa hành viên của mình để hành nghề.</w:t>
            </w:r>
          </w:p>
        </w:tc>
        <w:tc>
          <w:tcPr>
            <w:tcW w:w="2126" w:type="dxa"/>
          </w:tcPr>
          <w:p w14:paraId="44CFAED1" w14:textId="7A2F9220" w:rsidR="008C1B1D" w:rsidRPr="00B6276A" w:rsidRDefault="008C1B1D" w:rsidP="00843473">
            <w:pPr>
              <w:shd w:val="clear" w:color="auto" w:fill="FFFFFF"/>
              <w:spacing w:before="60"/>
              <w:jc w:val="both"/>
              <w:rPr>
                <w:rFonts w:ascii="Times New Roman" w:hAnsi="Times New Roman"/>
                <w:color w:val="000000" w:themeColor="text1"/>
                <w:sz w:val="24"/>
                <w:szCs w:val="24"/>
              </w:rPr>
            </w:pPr>
          </w:p>
        </w:tc>
        <w:tc>
          <w:tcPr>
            <w:tcW w:w="2127" w:type="dxa"/>
          </w:tcPr>
          <w:p w14:paraId="6577F211" w14:textId="38069E1D" w:rsidR="008C1B1D" w:rsidRPr="00B6276A" w:rsidRDefault="008C1B1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8C1B1D" w:rsidRPr="00843473" w14:paraId="460C5952" w14:textId="458E5D5A" w:rsidTr="00FB5D5C">
        <w:tc>
          <w:tcPr>
            <w:tcW w:w="3544" w:type="dxa"/>
            <w:vMerge/>
          </w:tcPr>
          <w:p w14:paraId="356DEA41"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4C098DA" w14:textId="705874F1" w:rsidR="008C1B1D" w:rsidRPr="00843473" w:rsidRDefault="008C1B1D"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Vĩnh Long</w:t>
            </w:r>
          </w:p>
        </w:tc>
        <w:tc>
          <w:tcPr>
            <w:tcW w:w="5387" w:type="dxa"/>
          </w:tcPr>
          <w:p w14:paraId="7BB4C9D8" w14:textId="0C8B40C8"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b khoản 1 Điều 12: đề nghị xem xét lại quy định “Đương nhiên miễn nhiệm khi quá 70 tuổi”.</w:t>
            </w:r>
          </w:p>
        </w:tc>
        <w:tc>
          <w:tcPr>
            <w:tcW w:w="2126" w:type="dxa"/>
          </w:tcPr>
          <w:p w14:paraId="61B05DD3" w14:textId="044D63F3" w:rsidR="008C1B1D" w:rsidRPr="00B6276A" w:rsidRDefault="008C1B1D" w:rsidP="00843473">
            <w:pPr>
              <w:shd w:val="clear" w:color="auto" w:fill="FFFFFF"/>
              <w:spacing w:before="60"/>
              <w:jc w:val="both"/>
              <w:rPr>
                <w:rFonts w:ascii="Times New Roman" w:hAnsi="Times New Roman"/>
                <w:color w:val="000000" w:themeColor="text1"/>
                <w:sz w:val="24"/>
                <w:szCs w:val="24"/>
              </w:rPr>
            </w:pPr>
          </w:p>
        </w:tc>
        <w:tc>
          <w:tcPr>
            <w:tcW w:w="2127" w:type="dxa"/>
          </w:tcPr>
          <w:p w14:paraId="01A0241C" w14:textId="318B2869"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BST đã cân nhắc áp dựng tương tự các ngành nghề bổ trợ tư pháp khác</w:t>
            </w:r>
          </w:p>
        </w:tc>
      </w:tr>
      <w:tr w:rsidR="008C1B1D" w:rsidRPr="00843473" w14:paraId="27783AE7" w14:textId="7795F48D" w:rsidTr="00FB5D5C">
        <w:tc>
          <w:tcPr>
            <w:tcW w:w="3544" w:type="dxa"/>
            <w:vMerge/>
          </w:tcPr>
          <w:p w14:paraId="62CB6751"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0478809" w14:textId="5540FC9E" w:rsidR="008C1B1D" w:rsidRPr="00843473" w:rsidRDefault="008C1B1D" w:rsidP="00843473">
            <w:pPr>
              <w:spacing w:before="60"/>
              <w:jc w:val="center"/>
              <w:rPr>
                <w:rFonts w:ascii="Times New Roman" w:hAnsi="Times New Roman"/>
                <w:bCs/>
                <w:color w:val="000000" w:themeColor="text1"/>
                <w:sz w:val="24"/>
                <w:szCs w:val="24"/>
              </w:rPr>
            </w:pPr>
            <w:r w:rsidRPr="00843473">
              <w:rPr>
                <w:rFonts w:ascii="Times New Roman" w:hAnsi="Times New Roman"/>
                <w:bCs/>
                <w:color w:val="000000" w:themeColor="text1"/>
                <w:sz w:val="24"/>
                <w:szCs w:val="24"/>
                <w:lang w:val="en-US"/>
              </w:rPr>
              <w:t xml:space="preserve">THADS tỉnh Bắc </w:t>
            </w:r>
            <w:r w:rsidRPr="00843473">
              <w:rPr>
                <w:rFonts w:ascii="Times New Roman" w:hAnsi="Times New Roman"/>
                <w:bCs/>
                <w:color w:val="000000" w:themeColor="text1"/>
                <w:sz w:val="24"/>
                <w:szCs w:val="24"/>
                <w:lang w:val="en-US"/>
              </w:rPr>
              <w:lastRenderedPageBreak/>
              <w:t>Ninh</w:t>
            </w:r>
          </w:p>
        </w:tc>
        <w:tc>
          <w:tcPr>
            <w:tcW w:w="5387" w:type="dxa"/>
          </w:tcPr>
          <w:p w14:paraId="433A938A" w14:textId="249C53A2" w:rsidR="008C1B1D" w:rsidRPr="00843473" w:rsidRDefault="008C1B1D"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lastRenderedPageBreak/>
              <w:t>Đ</w:t>
            </w:r>
            <w:r w:rsidRPr="00843473">
              <w:rPr>
                <w:rFonts w:ascii="Times New Roman" w:hAnsi="Times New Roman"/>
                <w:color w:val="000000" w:themeColor="text1"/>
                <w:sz w:val="24"/>
                <w:szCs w:val="24"/>
              </w:rPr>
              <w:t xml:space="preserve">ề nghị bổ sung quy định: Sở Tư pháp lấy ý kiến </w:t>
            </w:r>
            <w:r w:rsidRPr="00843473">
              <w:rPr>
                <w:rFonts w:ascii="Times New Roman" w:hAnsi="Times New Roman"/>
                <w:color w:val="000000" w:themeColor="text1"/>
                <w:sz w:val="24"/>
                <w:szCs w:val="24"/>
              </w:rPr>
              <w:lastRenderedPageBreak/>
              <w:t>bằng văn bản của THADS tỉnh trước khi trình Chủ tịch UBND tỉnh quyết định miễn nhiệm Thừa hành viên.</w:t>
            </w:r>
          </w:p>
        </w:tc>
        <w:tc>
          <w:tcPr>
            <w:tcW w:w="2126" w:type="dxa"/>
          </w:tcPr>
          <w:p w14:paraId="393AFFE8" w14:textId="0E542F64" w:rsidR="008C1B1D" w:rsidRPr="00B6276A" w:rsidRDefault="008C1B1D" w:rsidP="00843473">
            <w:pPr>
              <w:shd w:val="clear" w:color="auto" w:fill="FFFFFF"/>
              <w:spacing w:before="60"/>
              <w:jc w:val="both"/>
              <w:rPr>
                <w:rFonts w:ascii="Times New Roman" w:hAnsi="Times New Roman"/>
                <w:color w:val="000000" w:themeColor="text1"/>
                <w:sz w:val="24"/>
                <w:szCs w:val="24"/>
              </w:rPr>
            </w:pPr>
          </w:p>
        </w:tc>
        <w:tc>
          <w:tcPr>
            <w:tcW w:w="2127" w:type="dxa"/>
          </w:tcPr>
          <w:p w14:paraId="4ED3AFC5" w14:textId="1246494C" w:rsidR="008C1B1D" w:rsidRPr="00B6276A"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Đề nghị giữ nguyên </w:t>
            </w:r>
            <w:r w:rsidRPr="00B6276A">
              <w:rPr>
                <w:rFonts w:ascii="Times New Roman" w:hAnsi="Times New Roman"/>
                <w:color w:val="000000" w:themeColor="text1"/>
                <w:sz w:val="24"/>
                <w:szCs w:val="24"/>
              </w:rPr>
              <w:lastRenderedPageBreak/>
              <w:t>vì THADS tỉnh không được giao trách nhiệm quản lý nhà nước đối với Thừa hành viên</w:t>
            </w:r>
          </w:p>
        </w:tc>
      </w:tr>
      <w:tr w:rsidR="008C1B1D" w:rsidRPr="00843473" w14:paraId="2ABC0E0B" w14:textId="2A0B092F" w:rsidTr="00FB5D5C">
        <w:tc>
          <w:tcPr>
            <w:tcW w:w="3544" w:type="dxa"/>
            <w:vMerge/>
          </w:tcPr>
          <w:p w14:paraId="56F14AAE"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1CAE9BB" w14:textId="50040D84" w:rsidR="008C1B1D" w:rsidRPr="00843473" w:rsidRDefault="008C1B1D" w:rsidP="00843473">
            <w:pPr>
              <w:spacing w:before="60"/>
              <w:jc w:val="center"/>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6075495A" w14:textId="468754DF"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b khoản 1; điểm c, d khoản 2 Điều 12: Đề nghị sửa điểm b khoản 1 từ “đương nhiên miễn nhiệm khi quá 70 tuổi” thành “đương nhiên miễn nhiệm khi đủ 70 tuổi”; đồng thời bổ sung quy định về thủ tục, thời hạn, thẩm quyền liên quan đến việc miễn nhiệm trong trường hợp này. Đối với điểm c, d khoản 2, đề nghị bổ sung ngoại lệ “trừ trường hợp có lý do chính đáng do sự kiện bất khả kháng hoặc trở ngại khách quan theo quy định”.</w:t>
            </w:r>
          </w:p>
        </w:tc>
        <w:tc>
          <w:tcPr>
            <w:tcW w:w="2126" w:type="dxa"/>
          </w:tcPr>
          <w:p w14:paraId="0E8BF82A" w14:textId="3B190ED5" w:rsidR="008C1B1D" w:rsidRPr="00B6276A"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r w:rsidRPr="00B6276A">
              <w:rPr>
                <w:rFonts w:ascii="Times New Roman" w:hAnsi="Times New Roman"/>
                <w:sz w:val="24"/>
                <w:szCs w:val="24"/>
              </w:rPr>
              <w:t xml:space="preserve"> đối với điểm d</w:t>
            </w:r>
          </w:p>
        </w:tc>
        <w:tc>
          <w:tcPr>
            <w:tcW w:w="2127" w:type="dxa"/>
          </w:tcPr>
          <w:p w14:paraId="046C2A24"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4507235C" w14:textId="4499674B" w:rsidTr="00FB5D5C">
        <w:tc>
          <w:tcPr>
            <w:tcW w:w="3544" w:type="dxa"/>
          </w:tcPr>
          <w:p w14:paraId="4A787EAB"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bookmarkStart w:id="50" w:name="_Toc206958785"/>
            <w:bookmarkStart w:id="51" w:name="_Toc213687576"/>
            <w:bookmarkStart w:id="52" w:name="_Toc214979775"/>
            <w:bookmarkStart w:id="53" w:name="_Toc216969489"/>
            <w:r w:rsidRPr="00843473">
              <w:rPr>
                <w:rFonts w:ascii="Times New Roman" w:hAnsi="Times New Roman"/>
                <w:b/>
                <w:color w:val="000000" w:themeColor="text1"/>
                <w:sz w:val="24"/>
                <w:szCs w:val="24"/>
              </w:rPr>
              <w:lastRenderedPageBreak/>
              <w:t xml:space="preserve">Điều 13. </w:t>
            </w:r>
            <w:bookmarkEnd w:id="50"/>
            <w:bookmarkEnd w:id="51"/>
            <w:bookmarkEnd w:id="52"/>
            <w:bookmarkEnd w:id="53"/>
            <w:r w:rsidRPr="00843473">
              <w:rPr>
                <w:rFonts w:ascii="Times New Roman" w:hAnsi="Times New Roman"/>
                <w:b/>
                <w:bCs/>
                <w:color w:val="000000" w:themeColor="text1"/>
                <w:sz w:val="24"/>
                <w:szCs w:val="24"/>
              </w:rPr>
              <w:t>Bổ nhiệm lại Thừa hành viên</w:t>
            </w:r>
          </w:p>
          <w:p w14:paraId="0BA03C4B"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Người được miễn nhiệm Thừa hành viên theo quy định tại điểm a khoản 1 Điều 12 của Nghị định này được xem xét bổ nhiệm lại </w:t>
            </w:r>
            <w:r w:rsidRPr="00843473">
              <w:rPr>
                <w:rFonts w:ascii="Times New Roman" w:hAnsi="Times New Roman"/>
                <w:color w:val="000000" w:themeColor="text1"/>
                <w:sz w:val="24"/>
                <w:szCs w:val="24"/>
              </w:rPr>
              <w:lastRenderedPageBreak/>
              <w:t>Thừa hành viên khi đáp ứng đủ tiêu chuẩn quy định tại điểm a khoản 1 Điều 5 của Nghị định này.</w:t>
            </w:r>
          </w:p>
          <w:p w14:paraId="1D35B861"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Người bị miễn nhiệm Thừa hành viên theo quy định tại khoản 2 Điều 12 của Nghị định này chỉ được xem xét bổ nhiệm lại Thừa hành viên khi đáp ứng đủ tiêu chuẩn quy định tại Điều 5 của Nghị định này và lý do miễn nhiệm không còn, trừ trường hợp quy định tại khoản 3 Điều này. </w:t>
            </w:r>
          </w:p>
          <w:p w14:paraId="30EF1E62"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Người bị miễn nhiệm Thừa hành viên theo quy định tại điểm c, d khoản 2 Điều 12 của Nghị định này chỉ được đề nghị bổ nhiệm lại Thừa hành viên sau thời hạn 01 năm, kể từ ngày Quyết định miễn nhiệm Thừa hành viên có hiệu lực.</w:t>
            </w:r>
          </w:p>
          <w:p w14:paraId="606D5178"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Không bổ nhiệm lại Thừa hành viên đối với người mà tại thời điểm đề nghị bổ nhiệm lại, thuộc trường hợp không được bổ nhiệm theo quy định tại Điều 10 của Nghị định này.</w:t>
            </w:r>
          </w:p>
          <w:p w14:paraId="5CDB4774"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Người đề nghị bổ nhiệm lại gửi 01 bộ hồ sơ trực tiếp hoặc qua dịch vụ bưu chính hoặc qua Môi trường số đến Trung tâm phục vụ hành chính công tỉnh, thành phố </w:t>
            </w:r>
            <w:r w:rsidRPr="00843473">
              <w:rPr>
                <w:rFonts w:ascii="Times New Roman" w:hAnsi="Times New Roman"/>
                <w:color w:val="000000" w:themeColor="text1"/>
                <w:sz w:val="24"/>
                <w:szCs w:val="24"/>
              </w:rPr>
              <w:lastRenderedPageBreak/>
              <w:t>nơi đăng ký hành nghề. Hồ sơ đề nghị bổ nhiệm lại gồm:</w:t>
            </w:r>
          </w:p>
          <w:p w14:paraId="63510554"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Đơn đề nghị bổ nhiệm lại theo mẫu do Bộ trưởng Bộ Tư pháp quy định;</w:t>
            </w:r>
          </w:p>
          <w:p w14:paraId="36465FB4"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Bản sao có chứng thực hoặc bản sao kèm bản chính để đối chiếu hoặc bản sao điện tử giấy tờ chứng minh lý do miễn nhiệm không còn, trừ trường hợp quy định tại khoản 1 Điều này.</w:t>
            </w:r>
          </w:p>
          <w:p w14:paraId="44D23D5A"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5. Người đề nghị bổ nhiệm lại Thừa hành viên phải nộp phí thẩm định tiêu chuẩn, điều kiện hành nghề Thừa hành viên theo quy định của pháp luật về phí, lệ phí.</w:t>
            </w:r>
          </w:p>
        </w:tc>
        <w:tc>
          <w:tcPr>
            <w:tcW w:w="1984" w:type="dxa"/>
          </w:tcPr>
          <w:p w14:paraId="5088920A"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thành phố Cần Thơ</w:t>
            </w:r>
          </w:p>
        </w:tc>
        <w:tc>
          <w:tcPr>
            <w:tcW w:w="5387" w:type="dxa"/>
          </w:tcPr>
          <w:p w14:paraId="22577C80" w14:textId="77777777" w:rsidR="008C1B1D" w:rsidRPr="00843473" w:rsidRDefault="008C1B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Đề nghị bổ sung quy định về trường hợp Thừa hành viên trước đây được bổ nhiệm không qua kiểm tra tập sự nhưng bị miễn nhiệm do không hành nghề, khi bổ nhiệm lại thì không phải tập sự lại và không phải kiểm tra kết quả tập sự.</w:t>
            </w:r>
          </w:p>
        </w:tc>
        <w:tc>
          <w:tcPr>
            <w:tcW w:w="2126" w:type="dxa"/>
          </w:tcPr>
          <w:p w14:paraId="114FFF70" w14:textId="56C2D50A" w:rsidR="008C1B1D"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C1C7546"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5A79CC91" w14:textId="7ACBCDC7" w:rsidTr="00FB5D5C">
        <w:tc>
          <w:tcPr>
            <w:tcW w:w="3544" w:type="dxa"/>
            <w:vMerge w:val="restart"/>
          </w:tcPr>
          <w:p w14:paraId="3DE458B0"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54" w:name="_Toc206958786"/>
            <w:bookmarkStart w:id="55" w:name="_Toc213687577"/>
            <w:bookmarkStart w:id="56" w:name="_Toc214979776"/>
            <w:bookmarkStart w:id="57" w:name="_Toc216969490"/>
            <w:r w:rsidRPr="00843473">
              <w:rPr>
                <w:rFonts w:ascii="Times New Roman" w:hAnsi="Times New Roman"/>
                <w:b/>
                <w:color w:val="000000" w:themeColor="text1"/>
                <w:sz w:val="24"/>
                <w:szCs w:val="24"/>
              </w:rPr>
              <w:lastRenderedPageBreak/>
              <w:t xml:space="preserve">Điều 14. </w:t>
            </w:r>
            <w:bookmarkEnd w:id="54"/>
            <w:bookmarkEnd w:id="55"/>
            <w:bookmarkEnd w:id="56"/>
            <w:bookmarkEnd w:id="57"/>
            <w:r w:rsidRPr="00843473">
              <w:rPr>
                <w:rFonts w:ascii="Times New Roman" w:hAnsi="Times New Roman"/>
                <w:b/>
                <w:bCs/>
                <w:color w:val="000000" w:themeColor="text1"/>
                <w:sz w:val="24"/>
                <w:szCs w:val="24"/>
              </w:rPr>
              <w:t>Đăng ký hành nghề và cấp, thu hồi, cấp lại Thẻ Thừa hành viên</w:t>
            </w:r>
          </w:p>
          <w:p w14:paraId="7C2B30B9" w14:textId="30417F79" w:rsidR="008C1B1D" w:rsidRPr="00843473" w:rsidRDefault="00517BFF" w:rsidP="00843473">
            <w:pPr>
              <w:spacing w:before="60"/>
              <w:jc w:val="both"/>
              <w:rPr>
                <w:rFonts w:ascii="Times New Roman" w:hAnsi="Times New Roman"/>
                <w:color w:val="000000" w:themeColor="text1"/>
                <w:sz w:val="24"/>
                <w:szCs w:val="24"/>
              </w:rPr>
            </w:pPr>
            <w:r>
              <w:rPr>
                <w:rFonts w:ascii="Times New Roman" w:hAnsi="Times New Roman"/>
                <w:color w:val="000000" w:themeColor="text1"/>
                <w:sz w:val="24"/>
                <w:szCs w:val="24"/>
              </w:rPr>
              <w:t>Văn phòng thi hành án dân sự</w:t>
            </w:r>
            <w:r w:rsidR="008C1B1D" w:rsidRPr="00843473">
              <w:rPr>
                <w:rFonts w:ascii="Times New Roman" w:hAnsi="Times New Roman"/>
                <w:color w:val="000000" w:themeColor="text1"/>
                <w:sz w:val="24"/>
                <w:szCs w:val="24"/>
              </w:rPr>
              <w:t xml:space="preserve"> nộp 01 bộ hồ sơ đăng ký hành nghề và đề nghị cấp Thẻ Thừa hành viên của</w:t>
            </w:r>
            <w:r w:rsidR="008C1B1D" w:rsidRPr="00843473">
              <w:rPr>
                <w:rFonts w:ascii="Times New Roman" w:hAnsi="Times New Roman"/>
                <w:b/>
                <w:color w:val="000000" w:themeColor="text1"/>
                <w:sz w:val="24"/>
                <w:szCs w:val="24"/>
              </w:rPr>
              <w:t xml:space="preserve"> </w:t>
            </w:r>
            <w:r w:rsidR="008C1B1D" w:rsidRPr="00843473">
              <w:rPr>
                <w:rFonts w:ascii="Times New Roman" w:hAnsi="Times New Roman"/>
                <w:color w:val="000000" w:themeColor="text1"/>
                <w:sz w:val="24"/>
                <w:szCs w:val="24"/>
              </w:rPr>
              <w:t xml:space="preserve">Văn phòng mình trực tiếp hoặc qua dịch vụ bưu chính hoặc trên môi trường số đến Trung tâm phục vụ hành chính công tỉnh, thành phố nơi đặt trụ sở của </w:t>
            </w:r>
            <w:r>
              <w:rPr>
                <w:rFonts w:ascii="Times New Roman" w:hAnsi="Times New Roman"/>
                <w:color w:val="000000" w:themeColor="text1"/>
                <w:sz w:val="24"/>
                <w:szCs w:val="24"/>
              </w:rPr>
              <w:t>Văn phòng thi hành án dân sự</w:t>
            </w:r>
            <w:r w:rsidR="008C1B1D" w:rsidRPr="00843473">
              <w:rPr>
                <w:rFonts w:ascii="Times New Roman" w:hAnsi="Times New Roman"/>
                <w:color w:val="000000" w:themeColor="text1"/>
                <w:sz w:val="24"/>
                <w:szCs w:val="24"/>
              </w:rPr>
              <w:t xml:space="preserve">. Hồ sơ bao gồm: </w:t>
            </w:r>
          </w:p>
          <w:p w14:paraId="1FF932C7"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Văn bản đăng ký hành nghề và đề nghị cấp Thẻ Thừa hành viên; </w:t>
            </w:r>
          </w:p>
          <w:p w14:paraId="361DC2A7"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b) 01 ảnh chân dung của Thừa hành viên cỡ 2 cm x 3 cm chụp không quá 06 tháng trước ngày nộp hồ sơ. </w:t>
            </w:r>
          </w:p>
          <w:p w14:paraId="2EC149A6"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Trong thời hạn 05 ngày làm việc, kể từ ngày nhận hồ sơ hợp lệ theo quy định tại khoản 1 Điều này, Sở Tư pháp ghi tên người đăng ký hành nghề vào Danh sách Thừa hành viên hành nghề, cấp Thẻ Thừa hành viên và thông báo cho các cơ quan quy định tại khoản 4 Điều 12 của Nghị định này; trường hợp từ chối phải thông báo bằng văn bản có nêu rõ lý do.</w:t>
            </w:r>
          </w:p>
          <w:p w14:paraId="48333BFF" w14:textId="0D8AED89"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05 ngày làm việc, kể từ ngày ghi tên người đăng ký hành nghề vào Danh sách Thừa hành viên, Sở Tư pháp đăng tải Danh sách này trên Cổng Thông tin điện tử Sở Tư pháp, Cổng Thông tin điện tử Cục Quản lý Thi hành án dân sự.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trách nhiệm thông báo kết quả cho Thừa hành viên.</w:t>
            </w:r>
          </w:p>
          <w:p w14:paraId="7091858B"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Thẻ Thừa hành viên là căn cứ chứng minh tư cách hành</w:t>
            </w:r>
            <w:r w:rsidRPr="00843473">
              <w:rPr>
                <w:rFonts w:ascii="Times New Roman" w:hAnsi="Times New Roman"/>
                <w:b/>
                <w:color w:val="000000" w:themeColor="text1"/>
                <w:sz w:val="24"/>
                <w:szCs w:val="24"/>
              </w:rPr>
              <w:t xml:space="preserve"> </w:t>
            </w:r>
            <w:r w:rsidRPr="00843473">
              <w:rPr>
                <w:rFonts w:ascii="Times New Roman" w:hAnsi="Times New Roman"/>
                <w:color w:val="000000" w:themeColor="text1"/>
                <w:sz w:val="24"/>
                <w:szCs w:val="24"/>
              </w:rPr>
              <w:t xml:space="preserve">nghề của Thừa hành viên. Thừa hành viên chỉ được hành nghề sau khi được đăng ký hành nghề và cấp </w:t>
            </w:r>
            <w:r w:rsidRPr="00843473">
              <w:rPr>
                <w:rFonts w:ascii="Times New Roman" w:hAnsi="Times New Roman"/>
                <w:color w:val="000000" w:themeColor="text1"/>
                <w:sz w:val="24"/>
                <w:szCs w:val="24"/>
              </w:rPr>
              <w:lastRenderedPageBreak/>
              <w:t xml:space="preserve">Thẻ. </w:t>
            </w:r>
          </w:p>
          <w:p w14:paraId="19BD1285"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Thẻ Thừa hành viên được cấp lại trong trường hợp bị mất, hỏng. Khi đề nghị cấp lại thẻ, Thừa hành viên gửi 01 bộ hồ sơ trực tiếp hoặc qua dịch vụ bưu chính hoặc trên môi trường số đến Trung tâm phục vụ hành chính công tỉnh, thành phố nơi đăng ký hành nghề. Hồ sơ bao gồm: </w:t>
            </w:r>
          </w:p>
          <w:p w14:paraId="057C36E3"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Đề nghị cấp lại Thẻ Thừa hành viên theo mẫu do Bộ trưởng Bộ Tư pháp quy định;</w:t>
            </w:r>
          </w:p>
          <w:p w14:paraId="09524948"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01 ảnh chân dung của Thừa hành viên cỡ 2 cm x 3 cm chụp không quá 06 tháng trước ngày nộp hồ sơ. </w:t>
            </w:r>
          </w:p>
          <w:p w14:paraId="34D20614"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Trong thời hạn 03 ngày làm việc, kể từ ngày nhận hồ sơ hợp lệ, Sở Tư pháp cấp lại Thẻ cho Thừa hành viên; trường hợp từ chối phải thông báo bằng văn bản có nêu rõ lý do. Thẻ Thừa hành viên cấp lại được giữ nguyên số Thẻ đã cấp.</w:t>
            </w:r>
          </w:p>
          <w:p w14:paraId="78400C92"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5. Phôi Thẻ Thừa hành viên do Uỷ</w:t>
            </w:r>
            <w:r w:rsidRPr="00843473">
              <w:rPr>
                <w:rFonts w:ascii="Times New Roman" w:hAnsi="Times New Roman"/>
                <w:b/>
                <w:color w:val="000000" w:themeColor="text1"/>
                <w:sz w:val="24"/>
                <w:szCs w:val="24"/>
              </w:rPr>
              <w:t xml:space="preserve"> </w:t>
            </w:r>
            <w:r w:rsidRPr="00843473">
              <w:rPr>
                <w:rFonts w:ascii="Times New Roman" w:hAnsi="Times New Roman"/>
                <w:color w:val="000000" w:themeColor="text1"/>
                <w:sz w:val="24"/>
                <w:szCs w:val="24"/>
              </w:rPr>
              <w:t>ban nhân dân tỉnh phát hành theo mẫu do Bộ trưởng Bộ Tư pháp quy định.</w:t>
            </w:r>
          </w:p>
        </w:tc>
        <w:tc>
          <w:tcPr>
            <w:tcW w:w="1984" w:type="dxa"/>
          </w:tcPr>
          <w:p w14:paraId="4C2F3F0A"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Gia Lai</w:t>
            </w:r>
          </w:p>
        </w:tc>
        <w:tc>
          <w:tcPr>
            <w:tcW w:w="5387" w:type="dxa"/>
          </w:tcPr>
          <w:p w14:paraId="4B92422A"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14 quy định “Trong thời hạn 05 ngày làm việc, kể từ ngày ghi tên người đăng ký hành nghề vào Danh sách Thừa hành viên, Sở Tư pháp đăng tải Danh sách này trên Cổng Thông tin điện tử Sở Tư pháp, Cổng Thông tin điện tử Cục Quản lý Thi hành án dân sự”. Tuy nhiên, theo quy định tại Điều 6 Nghị định số 42/2022/NĐ-CP ngày 24/6/2022 của Chính phủ quy định về việc cung cấp thông tin và dịch vụ công trực tuyến của cơ quan nhà nước trên môi trường mạng thì Sở Tư pháp, Cục Quản lý Thi hành án dân sự chỉ có trang thông tin điện tử. Do vậy, để đảm bảo thống nhất với quy định của Nghị định số 42/2022/NĐ-CP, đề nghị cơ quan soạn thảo cân nhắc, chỉnh sửa lại quy định trên cho phù hợp. Theo đó, đề nghị chỉnh sửa nội dung tương tự tại các điều khoản khác trong Dự thảo cho phù hợp (Điều 23).</w:t>
            </w:r>
          </w:p>
        </w:tc>
        <w:tc>
          <w:tcPr>
            <w:tcW w:w="2126" w:type="dxa"/>
          </w:tcPr>
          <w:p w14:paraId="450135CD" w14:textId="07FA6B61" w:rsidR="008C1B1D"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7A232D7"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13BFD07E" w14:textId="24856382" w:rsidTr="00FB5D5C">
        <w:tc>
          <w:tcPr>
            <w:tcW w:w="3544" w:type="dxa"/>
            <w:vMerge/>
          </w:tcPr>
          <w:p w14:paraId="0DA9C161"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46C4C87"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Thái Nguyên</w:t>
            </w:r>
          </w:p>
        </w:tc>
        <w:tc>
          <w:tcPr>
            <w:tcW w:w="5387" w:type="dxa"/>
          </w:tcPr>
          <w:p w14:paraId="09C0A9EB"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Nội dung dự thảo chưa có quy định về các trường hợp bị thu hồi thẻ Thừa hành viên, quy định về trình tự, thủ tục thu hồi thẻ Thừa hành viên. Đề nghị bổ sung nội dung này trong dự thảo.</w:t>
            </w:r>
          </w:p>
        </w:tc>
        <w:tc>
          <w:tcPr>
            <w:tcW w:w="2126" w:type="dxa"/>
          </w:tcPr>
          <w:p w14:paraId="3F434BCD" w14:textId="60FC895F" w:rsidR="008C1B1D"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Tiếp thu ý kiến, nghiên cứu, rà soát chỉnh lý tại dự thảo</w:t>
            </w:r>
          </w:p>
        </w:tc>
        <w:tc>
          <w:tcPr>
            <w:tcW w:w="2127" w:type="dxa"/>
          </w:tcPr>
          <w:p w14:paraId="2C474061"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7BA57BF7" w14:textId="447D8E06" w:rsidTr="00FB5D5C">
        <w:tc>
          <w:tcPr>
            <w:tcW w:w="3544" w:type="dxa"/>
            <w:vMerge/>
          </w:tcPr>
          <w:p w14:paraId="40AE1D28"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2A167E3"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351B5FEF" w14:textId="4EAACE58" w:rsidR="008C1B1D"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w:t>
            </w:r>
            <w:r w:rsidR="008C1B1D" w:rsidRPr="00843473">
              <w:rPr>
                <w:rFonts w:ascii="Times New Roman" w:hAnsi="Times New Roman"/>
                <w:color w:val="000000" w:themeColor="text1"/>
                <w:sz w:val="24"/>
                <w:szCs w:val="24"/>
              </w:rPr>
              <w:t>hoản 5 đề nghị phôi Thẻ Thừa hành viên do Bộ Tư pháp in, phát hành; bổ sung quy định về “thu hồi” Thẻ Thừa hành viên.</w:t>
            </w:r>
          </w:p>
        </w:tc>
        <w:tc>
          <w:tcPr>
            <w:tcW w:w="2126" w:type="dxa"/>
          </w:tcPr>
          <w:p w14:paraId="763C2006" w14:textId="0919523A" w:rsidR="008C1B1D"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Tiếp thu ý kiến, nghiên cứu, rà soát chỉnh lý tại dự thảo</w:t>
            </w:r>
          </w:p>
        </w:tc>
        <w:tc>
          <w:tcPr>
            <w:tcW w:w="2127" w:type="dxa"/>
          </w:tcPr>
          <w:p w14:paraId="1FBE4C48"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8C1B1D" w:rsidRPr="00843473" w14:paraId="50B111AE" w14:textId="6281204C" w:rsidTr="00FB5D5C">
        <w:tc>
          <w:tcPr>
            <w:tcW w:w="3544" w:type="dxa"/>
            <w:vMerge/>
          </w:tcPr>
          <w:p w14:paraId="1691A141" w14:textId="77777777" w:rsidR="008C1B1D" w:rsidRPr="00843473" w:rsidRDefault="008C1B1D"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BE3EB17"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Lai Châu</w:t>
            </w:r>
          </w:p>
        </w:tc>
        <w:tc>
          <w:tcPr>
            <w:tcW w:w="5387" w:type="dxa"/>
          </w:tcPr>
          <w:p w14:paraId="21BEBF34" w14:textId="77777777" w:rsidR="008C1B1D" w:rsidRPr="00843473" w:rsidRDefault="008C1B1D"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Tên điều có nội dung “thu hồi Thẻ Thừa hành viên” nhưng phần nội dung điều chưa quy định việc thu hồi. Đề nghị bổ sung.</w:t>
            </w:r>
          </w:p>
        </w:tc>
        <w:tc>
          <w:tcPr>
            <w:tcW w:w="2126" w:type="dxa"/>
          </w:tcPr>
          <w:p w14:paraId="2DB9EC75" w14:textId="05B9EC3B" w:rsidR="008C1B1D"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Tiếp thu ý kiến, nghiên cứu, rà soát chỉnh lý tại dự thảo</w:t>
            </w:r>
          </w:p>
        </w:tc>
        <w:tc>
          <w:tcPr>
            <w:tcW w:w="2127" w:type="dxa"/>
          </w:tcPr>
          <w:p w14:paraId="0EC10204" w14:textId="77777777" w:rsidR="008C1B1D" w:rsidRPr="00843473" w:rsidRDefault="008C1B1D"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07082E5" w14:textId="1D771757" w:rsidTr="00FB5D5C">
        <w:tc>
          <w:tcPr>
            <w:tcW w:w="3544" w:type="dxa"/>
            <w:vMerge w:val="restart"/>
          </w:tcPr>
          <w:p w14:paraId="34001D7F" w14:textId="77777777" w:rsidR="00D74FA7" w:rsidRPr="00843473" w:rsidRDefault="00D74FA7" w:rsidP="00843473">
            <w:pPr>
              <w:pBdr>
                <w:top w:val="nil"/>
                <w:left w:val="nil"/>
                <w:bottom w:val="nil"/>
                <w:right w:val="nil"/>
                <w:between w:val="nil"/>
              </w:pBdr>
              <w:spacing w:before="60"/>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lastRenderedPageBreak/>
              <w:t>Điều 15. Quyền và nghĩa vụ của Thừa hành viên</w:t>
            </w:r>
          </w:p>
          <w:p w14:paraId="0378707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1. Tham gia bồi dưỡng nghiệp vụ Thừa hành viên hàng năm.</w:t>
            </w:r>
          </w:p>
          <w:p w14:paraId="3E7EA10D" w14:textId="77777777" w:rsidR="00D74FA7" w:rsidRPr="00843473" w:rsidRDefault="00D74FA7" w:rsidP="00843473">
            <w:pPr>
              <w:shd w:val="clear" w:color="auto" w:fill="FFFFFF" w:themeFill="background1"/>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themeFill="background1"/>
              </w:rPr>
              <w:t xml:space="preserve">2. Mặc trang phục </w:t>
            </w:r>
            <w:r w:rsidRPr="00843473">
              <w:rPr>
                <w:rFonts w:ascii="Times New Roman" w:hAnsi="Times New Roman"/>
                <w:color w:val="000000" w:themeColor="text1"/>
                <w:sz w:val="24"/>
                <w:szCs w:val="24"/>
              </w:rPr>
              <w:t>Thừa hành viên</w:t>
            </w:r>
            <w:r w:rsidRPr="00843473">
              <w:rPr>
                <w:rFonts w:ascii="Times New Roman" w:hAnsi="Times New Roman"/>
                <w:color w:val="000000" w:themeColor="text1"/>
                <w:sz w:val="24"/>
                <w:szCs w:val="24"/>
                <w:shd w:val="clear" w:color="auto" w:fill="FFFFFF" w:themeFill="background1"/>
              </w:rPr>
              <w:t xml:space="preserve">, đeo Thẻ </w:t>
            </w:r>
            <w:r w:rsidRPr="00843473">
              <w:rPr>
                <w:rFonts w:ascii="Times New Roman" w:hAnsi="Times New Roman"/>
                <w:color w:val="000000" w:themeColor="text1"/>
                <w:sz w:val="24"/>
                <w:szCs w:val="24"/>
              </w:rPr>
              <w:t>Thừa hành viên</w:t>
            </w:r>
            <w:r w:rsidRPr="00843473">
              <w:rPr>
                <w:rFonts w:ascii="Times New Roman" w:hAnsi="Times New Roman"/>
                <w:color w:val="000000" w:themeColor="text1"/>
                <w:sz w:val="24"/>
                <w:szCs w:val="24"/>
                <w:shd w:val="clear" w:color="auto" w:fill="FFFFFF" w:themeFill="background1"/>
              </w:rPr>
              <w:t xml:space="preserve"> khi hành nghề.</w:t>
            </w:r>
          </w:p>
          <w:p w14:paraId="1AF54F2F" w14:textId="6B901FB4" w:rsidR="00D74FA7" w:rsidRPr="00843473" w:rsidRDefault="00D74FA7" w:rsidP="00843473">
            <w:pPr>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Tham gia tổ chức xã hội - nghề nghiệp của Thừa hành viên (nếu có); chịu sự quản lý của cơ quan nhà nước có thẩm quyền,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nơi đang hành nghề và tổ chức xã hội - nghề nghiệp nơi Thừa hành viên là thành viên.</w:t>
            </w:r>
          </w:p>
          <w:p w14:paraId="4FEB8149" w14:textId="77777777" w:rsidR="00D74FA7" w:rsidRPr="00843473" w:rsidRDefault="00D74FA7" w:rsidP="00843473">
            <w:pPr>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Các quyền và nghĩa vụ khác theo quy định của của Nghị định này và pháp luật có liên quan.</w:t>
            </w:r>
          </w:p>
          <w:p w14:paraId="18CBA4BD"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rPr>
              <w:t>5. Bộ trưởng Bộ Tư pháp quy định chi tiết Điều này.</w:t>
            </w:r>
          </w:p>
        </w:tc>
        <w:tc>
          <w:tcPr>
            <w:tcW w:w="1984" w:type="dxa"/>
          </w:tcPr>
          <w:p w14:paraId="577BAA9E"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thành phố Hải Phòng</w:t>
            </w:r>
          </w:p>
        </w:tc>
        <w:tc>
          <w:tcPr>
            <w:tcW w:w="5387" w:type="dxa"/>
          </w:tcPr>
          <w:p w14:paraId="3E4D65EF"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cụ thể hóa hơn các quyền và nghĩa vụ cơ bản của Thừa hành viên. Về quyền: bổ sung quyền yêu cầu cơ quan, tổ chức, cá nhân cung cấp thông tin, tài </w:t>
            </w:r>
            <w:r w:rsidRPr="00843473">
              <w:rPr>
                <w:rFonts w:ascii="Times New Roman" w:hAnsi="Times New Roman"/>
                <w:color w:val="000000" w:themeColor="text1"/>
                <w:sz w:val="24"/>
                <w:szCs w:val="24"/>
              </w:rPr>
              <w:lastRenderedPageBreak/>
              <w:t>liệu; quyền từ chối thực hiện yêu cầu trái pháp luật; quyền được bảo đảm an toàn khi thi hành nhiệm vụ. Về nghĩa vụ: cụ thể hóa nghĩa vụ bảo mật thông tin, quản lý hồ sơ, tài liệu; nghĩa vụ tuân thủ quy tắc đạo đức nghề nghiệp; nghĩa vụ bồi thường thiệt hại do lỗi của mình; có thể nghiên cứu bổ sung yêu cầu tham gia bảo hiểm trách nhiệm nghề nghiệp.</w:t>
            </w:r>
          </w:p>
        </w:tc>
        <w:tc>
          <w:tcPr>
            <w:tcW w:w="2126" w:type="dxa"/>
          </w:tcPr>
          <w:p w14:paraId="3A4C694D" w14:textId="09BAD698"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CC72DCF" w14:textId="5F4C7B8D" w:rsidR="00D74FA7" w:rsidRPr="00B6276A" w:rsidRDefault="00D74FA7"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D74FA7" w:rsidRPr="00843473" w14:paraId="7FD797D3" w14:textId="003549CD" w:rsidTr="00FB5D5C">
        <w:tc>
          <w:tcPr>
            <w:tcW w:w="3544" w:type="dxa"/>
            <w:vMerge/>
          </w:tcPr>
          <w:p w14:paraId="175A4F74" w14:textId="77777777" w:rsidR="00D74FA7" w:rsidRPr="00843473" w:rsidRDefault="00D74FA7" w:rsidP="00843473">
            <w:pPr>
              <w:pBdr>
                <w:top w:val="nil"/>
                <w:left w:val="nil"/>
                <w:bottom w:val="nil"/>
                <w:right w:val="nil"/>
                <w:between w:val="nil"/>
              </w:pBdr>
              <w:spacing w:before="60"/>
              <w:jc w:val="both"/>
              <w:rPr>
                <w:rFonts w:ascii="Times New Roman" w:hAnsi="Times New Roman"/>
                <w:b/>
                <w:bCs/>
                <w:color w:val="000000" w:themeColor="text1"/>
                <w:sz w:val="24"/>
                <w:szCs w:val="24"/>
              </w:rPr>
            </w:pPr>
          </w:p>
        </w:tc>
        <w:tc>
          <w:tcPr>
            <w:tcW w:w="1984" w:type="dxa"/>
          </w:tcPr>
          <w:p w14:paraId="7EA6DAD2"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6225A7A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4 Điều 15: Đề nghị quy định lại cụ thể hơn các quyền, nghĩa vụ cơ bản của Thừa hành viên theo Luật Thi hành án dân sự năm 2025 và Nghị định này, bao gồm quyền tổ chức thi hành án, lập vi bằng, tống đạt giấy tờ, yêu cầu cơ quan, tổ chức, cá nhân cung cấp thông tin, tài liệu để thực hiện nhiệm vụ.</w:t>
            </w:r>
          </w:p>
        </w:tc>
        <w:tc>
          <w:tcPr>
            <w:tcW w:w="2126" w:type="dxa"/>
          </w:tcPr>
          <w:p w14:paraId="599D3A6F" w14:textId="26B378AF" w:rsidR="00D74FA7" w:rsidRPr="00843473"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c>
          <w:tcPr>
            <w:tcW w:w="2127" w:type="dxa"/>
          </w:tcPr>
          <w:p w14:paraId="175CEAA8" w14:textId="38133D01"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Bộ trưởng Bộ Tư pháp quy định chi tiết tại Thông tư</w:t>
            </w:r>
          </w:p>
        </w:tc>
      </w:tr>
      <w:tr w:rsidR="00D74FA7" w:rsidRPr="00843473" w14:paraId="725A0DCF" w14:textId="62A2F6D0" w:rsidTr="00FB5D5C">
        <w:tc>
          <w:tcPr>
            <w:tcW w:w="3544" w:type="dxa"/>
            <w:vMerge w:val="restart"/>
          </w:tcPr>
          <w:p w14:paraId="0CE88240"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Điều 16. Tổ chức xã hội – nghề nghiệp của Thừa hành viên</w:t>
            </w:r>
          </w:p>
          <w:p w14:paraId="4ED989D2"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1. Tổ chức xã hội – nghề nghiệp của Thừa hành viên là tổ chức tự quản, đại diện và bảo vệ quyền, lợi ích hợp pháp của các Thừa hành viên, bao gồm Hiệp hội Thừa hành viên Việt Nam và Hội Thừa hành viên các tỉnh, thành phố.</w:t>
            </w:r>
          </w:p>
          <w:p w14:paraId="0A891C74"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Hiệp hội Thừa hành viên Việt Nam là tổ chức xã hội – nghề nghiệp toàn quốc của các Thừa </w:t>
            </w:r>
            <w:r w:rsidRPr="00843473">
              <w:rPr>
                <w:rFonts w:ascii="Times New Roman" w:hAnsi="Times New Roman"/>
                <w:color w:val="000000" w:themeColor="text1"/>
                <w:sz w:val="24"/>
                <w:szCs w:val="24"/>
              </w:rPr>
              <w:lastRenderedPageBreak/>
              <w:t>hành viên Việt Nam.</w:t>
            </w:r>
          </w:p>
          <w:p w14:paraId="4915357A"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Hiệp hội Thừa hành viên Việt Nam được tổ chức và hoạt động theo nguyên tắc tự quản, công khai, minh bạch, phi lợi nhuận, tự chịu trách nhiệm về kinh phí hoạt động phù hợp với quy định của Nghị này.</w:t>
            </w:r>
          </w:p>
          <w:p w14:paraId="4DB17105"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Hiệp hội Thừa hành viên Việt Nam có tư cách pháp nhân, có con dấu và tài khoản riêng.</w:t>
            </w:r>
          </w:p>
          <w:p w14:paraId="2B49B5A5"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Hoạt động của Hiệp hội Thừa hành viên Việt Nam chịu sự quản lý nhà nước của Bộ Tư pháp, Bộ Nội vụ và các cơ quan quản lý nhà nước có thẩm quyền theo quy định của pháp luật.</w:t>
            </w:r>
          </w:p>
          <w:p w14:paraId="45CA32D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Hội viên của Hiệp hội Thừa hành viên Việt Nam bao gồm các Hội Thừa hành viên và các Thừa hành viên.</w:t>
            </w:r>
          </w:p>
          <w:p w14:paraId="790D28E9"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Quyền và nghĩa vụ của hội viên Hiệp hội Thừa hành viên Việt Nam do Điều lệ Hiệp hội Thừa hành viên Việt Nam quy định phù hợp với quy định của Nghị định này và pháp luật có liên quan.</w:t>
            </w:r>
          </w:p>
          <w:p w14:paraId="08E76570"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3. Hội Thừa hành viên các tỉnh, thành phố là tổ chức xã hội – nghề nghiệp cấp tỉnh của các Thừa hành viên hành nghề trên địa bàn.</w:t>
            </w:r>
          </w:p>
          <w:p w14:paraId="302B37A8" w14:textId="3230C23C"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Hội Thừa hành viên được tổ chức </w:t>
            </w:r>
            <w:r w:rsidRPr="00843473">
              <w:rPr>
                <w:rFonts w:ascii="Times New Roman" w:hAnsi="Times New Roman"/>
                <w:color w:val="000000" w:themeColor="text1"/>
                <w:sz w:val="24"/>
                <w:szCs w:val="24"/>
              </w:rPr>
              <w:lastRenderedPageBreak/>
              <w:t xml:space="preserve">và hoạt động theo nguyên tắc tự quản, công khai, minh bạch, phi lợi nhuận, tự chịu trách nhiệm về kinh phí hoạt động phù hợp với quy định </w:t>
            </w:r>
            <w:r w:rsidR="00517BFF">
              <w:rPr>
                <w:rFonts w:ascii="Times New Roman" w:hAnsi="Times New Roman"/>
                <w:color w:val="000000" w:themeColor="text1"/>
                <w:sz w:val="24"/>
                <w:szCs w:val="24"/>
              </w:rPr>
              <w:t>của Nghị này và Điều lệ Hiệp hộ</w:t>
            </w:r>
            <w:r w:rsidR="00517BFF" w:rsidRPr="00B6276A">
              <w:rPr>
                <w:rFonts w:ascii="Times New Roman" w:hAnsi="Times New Roman"/>
                <w:color w:val="000000" w:themeColor="text1"/>
                <w:sz w:val="24"/>
                <w:szCs w:val="24"/>
              </w:rPr>
              <w:t>i</w:t>
            </w:r>
            <w:r w:rsidRPr="00843473">
              <w:rPr>
                <w:rFonts w:ascii="Times New Roman" w:hAnsi="Times New Roman"/>
                <w:color w:val="000000" w:themeColor="text1"/>
                <w:sz w:val="24"/>
                <w:szCs w:val="24"/>
              </w:rPr>
              <w:t xml:space="preserve"> thừa hành viên Việt Nam.</w:t>
            </w:r>
          </w:p>
          <w:p w14:paraId="0502E3D4"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Hội Thừa hành viên có tư cách pháp nhân, có con dấu và tài khoản riêng.</w:t>
            </w:r>
          </w:p>
          <w:p w14:paraId="5AEAED8B"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4. Tổ chức và hoạt động của Hội Thừa hành viên chịu sự quản lý nhà nước của Ủy ban nhân dân cấp tỉnh và hướng dẫn của Hiệp hội thừa hành viên Việt Na. Hội thừa hành viên không được ban hành nghị quyết, quyết định, nội quy, quy định về phí, khoản thu và các quy định khác trái với quy định của pháp luật và Điều lệ Hiệp hội thừa hành viên Việt Nam.</w:t>
            </w:r>
          </w:p>
          <w:p w14:paraId="01A7C9D0"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chủ trì, phối hợp với Sở Nội vụ giúp Ủy ban nhân dân tỉnh thực hiện quản lý nhà nước về tổ chức và hoạt động của Hội thừa hành viên tại địa phương.</w:t>
            </w:r>
          </w:p>
          <w:p w14:paraId="1CF5DBA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Hội viên của Hội thừa hành viên là các thừa hành viên hành nghề tại địa phương. Các Thừa hành viên phải tham gia Hội Thừa hành viên trước khi hành nghề tại </w:t>
            </w:r>
            <w:r w:rsidRPr="00843473">
              <w:rPr>
                <w:rFonts w:ascii="Times New Roman" w:hAnsi="Times New Roman"/>
                <w:color w:val="000000" w:themeColor="text1"/>
                <w:sz w:val="24"/>
                <w:szCs w:val="24"/>
              </w:rPr>
              <w:lastRenderedPageBreak/>
              <w:t>một tổ chức hành nghề thừa hành viên tại địa phương đó.</w:t>
            </w:r>
          </w:p>
          <w:p w14:paraId="1EF833CB"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Quyền và nghĩa vụ của hội viên Hội Thừa hành viên do Điều lệ Hiệp hội Thừa hành viên Việt Nam quy định.</w:t>
            </w:r>
          </w:p>
          <w:p w14:paraId="32E7B279"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6. Bộ Tư pháp có trách nhiệm phê duyệt Điều lệ của Hiệp hội Thừa hành viên Việt Nam sau khi thống nhất ý kiến với Bộ Nội vụ.</w:t>
            </w:r>
          </w:p>
          <w:p w14:paraId="7DB6A53B"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7. Bộ trưởng Bộ Tư pháp quy định chi tiết Điều này.</w:t>
            </w:r>
          </w:p>
        </w:tc>
        <w:tc>
          <w:tcPr>
            <w:tcW w:w="1984" w:type="dxa"/>
          </w:tcPr>
          <w:p w14:paraId="62EDC5C0" w14:textId="5013F449"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Vụ Công tác xây dựng văn bản quy phạm pháp luật</w:t>
            </w:r>
          </w:p>
        </w:tc>
        <w:tc>
          <w:tcPr>
            <w:tcW w:w="5387" w:type="dxa"/>
          </w:tcPr>
          <w:p w14:paraId="56C83BFA" w14:textId="5FC749C7" w:rsidR="00D74FA7" w:rsidRPr="00843473" w:rsidRDefault="007F6942"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Q</w:t>
            </w:r>
            <w:r w:rsidR="00D74FA7" w:rsidRPr="00843473">
              <w:rPr>
                <w:rFonts w:ascii="Times New Roman" w:hAnsi="Times New Roman"/>
                <w:color w:val="000000" w:themeColor="text1"/>
                <w:sz w:val="24"/>
                <w:szCs w:val="24"/>
                <w:lang w:eastAsia="vi-VN"/>
              </w:rPr>
              <w:t>uy định bắt buộc Thừa hành viên phải tham gia tổ chức xã hội - nghề nghiệp mới được hành nghề là không phù hợp với quy định về bổ nhiệm và đăng ký hành nghề Thừa hành viên</w:t>
            </w:r>
          </w:p>
        </w:tc>
        <w:tc>
          <w:tcPr>
            <w:tcW w:w="2126" w:type="dxa"/>
          </w:tcPr>
          <w:p w14:paraId="5AB1CEDE" w14:textId="45D013A2"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20E37239" w14:textId="3FC5F567" w:rsidR="00D74FA7" w:rsidRPr="00B6276A" w:rsidRDefault="007F694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BST cân nhắc bỏ Điều này trong dự thảo Nghị định</w:t>
            </w:r>
          </w:p>
        </w:tc>
      </w:tr>
      <w:tr w:rsidR="00D74FA7" w:rsidRPr="00843473" w14:paraId="3CBFF8E4" w14:textId="50A1A689" w:rsidTr="00FB5D5C">
        <w:tc>
          <w:tcPr>
            <w:tcW w:w="3544" w:type="dxa"/>
            <w:vMerge/>
          </w:tcPr>
          <w:p w14:paraId="20F7DF4E"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03E829C" w14:textId="21C8CE4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Cục Pháp luật dân sự - kinh tế</w:t>
            </w:r>
          </w:p>
        </w:tc>
        <w:tc>
          <w:tcPr>
            <w:tcW w:w="5387" w:type="dxa"/>
          </w:tcPr>
          <w:p w14:paraId="59257B41" w14:textId="2F9D38B4"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kỹ lưỡng quy định về Hiệp hội/Hội Thừa hành viên để bảo đảm phù hợp với Nghị định số 126/2024/NĐ-CP về tổ chức, hoạt động và quản lý hội.</w:t>
            </w:r>
          </w:p>
        </w:tc>
        <w:tc>
          <w:tcPr>
            <w:tcW w:w="2126" w:type="dxa"/>
          </w:tcPr>
          <w:p w14:paraId="0DF64BA0" w14:textId="5A0AFAA0"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647EA79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CECF56F" w14:textId="69F0332E" w:rsidTr="00FB5D5C">
        <w:tc>
          <w:tcPr>
            <w:tcW w:w="3544" w:type="dxa"/>
            <w:vMerge/>
          </w:tcPr>
          <w:p w14:paraId="3B47DFDA"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F6373F4" w14:textId="3D9527DC" w:rsidR="00D74FA7" w:rsidRPr="00843473" w:rsidRDefault="00D74FA7"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Cục Kiểm tra văn bản và Tổ chức thi hành pháp luật</w:t>
            </w:r>
          </w:p>
        </w:tc>
        <w:tc>
          <w:tcPr>
            <w:tcW w:w="5387" w:type="dxa"/>
          </w:tcPr>
          <w:p w14:paraId="1E26EDED"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5 Điều 16: đề nghị rà soát quy định “Các Thừa hành viên phải tham gia Hội Thừa thành viên trước khi hành nghề…” để bảo đảm thống nhất với nguyên tắc tự nguyện theo Nghị định số 126/2024/NĐ-CP.</w:t>
            </w:r>
          </w:p>
          <w:p w14:paraId="3564359A" w14:textId="5682701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Khoản 6 Điều 16: đề nghị rà soát quy định giao Bộ Tư pháp phê duyệt Điều lệ của Hiệp hội Thừa hành viên Việt Nam để bảo đảm thống nhất với thẩm quyền phê duyệt điều lệ hội theo Nghị định số 126/2024/NĐ-CP</w:t>
            </w:r>
          </w:p>
        </w:tc>
        <w:tc>
          <w:tcPr>
            <w:tcW w:w="2126" w:type="dxa"/>
          </w:tcPr>
          <w:p w14:paraId="6069263E" w14:textId="1718EF89"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lastRenderedPageBreak/>
              <w:t>Tiếp thu ý kiến, nghiên cứu, rà soát chỉnh lý tại dự thảo</w:t>
            </w:r>
          </w:p>
        </w:tc>
        <w:tc>
          <w:tcPr>
            <w:tcW w:w="2127" w:type="dxa"/>
          </w:tcPr>
          <w:p w14:paraId="3EE8580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B459761" w14:textId="728703F3" w:rsidTr="00FB5D5C">
        <w:tc>
          <w:tcPr>
            <w:tcW w:w="3544" w:type="dxa"/>
            <w:vMerge/>
          </w:tcPr>
          <w:p w14:paraId="3E40F18A"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C7F0D2E" w14:textId="651412A0" w:rsidR="00D74FA7" w:rsidRPr="00843473" w:rsidRDefault="00D74FA7"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thành phố Cần Thơ</w:t>
            </w:r>
          </w:p>
        </w:tc>
        <w:tc>
          <w:tcPr>
            <w:tcW w:w="5387" w:type="dxa"/>
          </w:tcPr>
          <w:p w14:paraId="11297395" w14:textId="4E1B7B4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quy định bắt buộc Thừa hành viên phải tham gia Hội để bảo đảm phù hợp nguyên tắc tự nguyện tham gia hội.</w:t>
            </w:r>
          </w:p>
        </w:tc>
        <w:tc>
          <w:tcPr>
            <w:tcW w:w="2126" w:type="dxa"/>
          </w:tcPr>
          <w:p w14:paraId="7E43D4BF" w14:textId="42668BEE"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40AF6C9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B0AABEB" w14:textId="24E52170" w:rsidTr="00FB5D5C">
        <w:tc>
          <w:tcPr>
            <w:tcW w:w="3544" w:type="dxa"/>
            <w:vMerge/>
          </w:tcPr>
          <w:p w14:paraId="5F7CB20C"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4DC758D1" w14:textId="0F548BD7" w:rsidR="00D74FA7" w:rsidRPr="00843473" w:rsidRDefault="00D74FA7"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tỉnh Lạng Sơn</w:t>
            </w:r>
          </w:p>
        </w:tc>
        <w:tc>
          <w:tcPr>
            <w:tcW w:w="5387" w:type="dxa"/>
          </w:tcPr>
          <w:p w14:paraId="73A71753" w14:textId="39856A0F"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16: Đề nghị bổ sung cụm từ “khu vực” để đáp ứng yêu cầu (nếu có) của Thừa hành viên theo các khu vực Bắc, Trung, Nam…</w:t>
            </w:r>
          </w:p>
        </w:tc>
        <w:tc>
          <w:tcPr>
            <w:tcW w:w="2126" w:type="dxa"/>
          </w:tcPr>
          <w:p w14:paraId="6C36BD57" w14:textId="36005DF1"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05409DF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B2F2ED8" w14:textId="1AF8726F" w:rsidTr="00FB5D5C">
        <w:tc>
          <w:tcPr>
            <w:tcW w:w="3544" w:type="dxa"/>
            <w:vMerge/>
          </w:tcPr>
          <w:p w14:paraId="03D0C560"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B309B0F" w14:textId="4E4288B5"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Vĩnh Long</w:t>
            </w:r>
          </w:p>
        </w:tc>
        <w:tc>
          <w:tcPr>
            <w:tcW w:w="5387" w:type="dxa"/>
          </w:tcPr>
          <w:p w14:paraId="12B98E94" w14:textId="698357A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5 Điều 16: đề nghị sửa theo hướng địa phương nào đã thành lập Hội Thừa hành viên thì bắt buộc tham gia Hội trước khi hành nghề; địa phương chưa thành lập Hội thì vẫn được đăng ký, hành nghề và tham gia khi Hội được thành lập.</w:t>
            </w:r>
          </w:p>
        </w:tc>
        <w:tc>
          <w:tcPr>
            <w:tcW w:w="2126" w:type="dxa"/>
          </w:tcPr>
          <w:p w14:paraId="739F8E9E" w14:textId="27454EA7" w:rsidR="00D74FA7" w:rsidRPr="00B6276A" w:rsidRDefault="007F6942"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484AC92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2348265" w14:textId="78143CFA" w:rsidTr="00FB5D5C">
        <w:tc>
          <w:tcPr>
            <w:tcW w:w="3544" w:type="dxa"/>
            <w:vMerge w:val="restart"/>
          </w:tcPr>
          <w:p w14:paraId="2B56BD7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Chương III</w:t>
            </w:r>
          </w:p>
          <w:p w14:paraId="39AF262B" w14:textId="5F9CB3BA" w:rsidR="00D74FA7" w:rsidRPr="00843473" w:rsidRDefault="00517BFF" w:rsidP="00843473">
            <w:pPr>
              <w:shd w:val="clear" w:color="auto" w:fill="FFFFFF"/>
              <w:spacing w:before="60"/>
              <w:jc w:val="both"/>
              <w:rPr>
                <w:rFonts w:ascii="Times New Roman" w:hAnsi="Times New Roman"/>
                <w:color w:val="000000" w:themeColor="text1"/>
                <w:sz w:val="24"/>
                <w:szCs w:val="24"/>
              </w:rPr>
            </w:pPr>
            <w:r>
              <w:rPr>
                <w:rFonts w:ascii="Times New Roman" w:hAnsi="Times New Roman"/>
                <w:b/>
                <w:bCs/>
                <w:color w:val="000000" w:themeColor="text1"/>
                <w:sz w:val="24"/>
                <w:szCs w:val="24"/>
              </w:rPr>
              <w:t>VĂN PHÒNG THI HÀNH ÁN DÂN SỰ</w:t>
            </w:r>
          </w:p>
          <w:p w14:paraId="0F581258" w14:textId="544DE52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b/>
                <w:color w:val="000000" w:themeColor="text1"/>
                <w:sz w:val="24"/>
                <w:szCs w:val="24"/>
              </w:rPr>
              <w:t xml:space="preserve">Điều 17. </w:t>
            </w:r>
            <w:r w:rsidRPr="00843473">
              <w:rPr>
                <w:rFonts w:ascii="Times New Roman" w:hAnsi="Times New Roman"/>
                <w:b/>
                <w:bCs/>
                <w:color w:val="000000" w:themeColor="text1"/>
                <w:sz w:val="24"/>
                <w:szCs w:val="24"/>
              </w:rPr>
              <w:t xml:space="preserve">Tiêu chí thành lập </w:t>
            </w:r>
            <w:r w:rsidR="00517BFF">
              <w:rPr>
                <w:rFonts w:ascii="Times New Roman" w:hAnsi="Times New Roman"/>
                <w:b/>
                <w:bCs/>
                <w:color w:val="000000" w:themeColor="text1"/>
                <w:sz w:val="24"/>
                <w:szCs w:val="24"/>
              </w:rPr>
              <w:t>Văn phòng thi hành án dân sự</w:t>
            </w:r>
          </w:p>
          <w:p w14:paraId="40C481D3" w14:textId="444A033D"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 xml:space="preserve">1. Điều kiện về kinh tế - xã hội </w:t>
            </w:r>
            <w:r w:rsidRPr="00843473">
              <w:rPr>
                <w:rFonts w:ascii="Times New Roman" w:hAnsi="Times New Roman"/>
                <w:color w:val="000000" w:themeColor="text1"/>
                <w:sz w:val="24"/>
                <w:szCs w:val="24"/>
              </w:rPr>
              <w:t>trên địa bàn tỉnh, thành phố</w:t>
            </w:r>
            <w:r w:rsidRPr="00843473" w:rsidDel="00BB3662">
              <w:rPr>
                <w:rFonts w:ascii="Times New Roman" w:hAnsi="Times New Roman"/>
                <w:color w:val="000000" w:themeColor="text1"/>
                <w:spacing w:val="-4"/>
                <w:sz w:val="24"/>
                <w:szCs w:val="24"/>
              </w:rPr>
              <w:t xml:space="preserve"> </w:t>
            </w:r>
            <w:r w:rsidRPr="00843473">
              <w:rPr>
                <w:rFonts w:ascii="Times New Roman" w:hAnsi="Times New Roman"/>
                <w:color w:val="000000" w:themeColor="text1"/>
                <w:sz w:val="24"/>
                <w:szCs w:val="24"/>
              </w:rPr>
              <w:t>nơi</w:t>
            </w:r>
            <w:r w:rsidRPr="00843473">
              <w:rPr>
                <w:rFonts w:ascii="Times New Roman" w:hAnsi="Times New Roman"/>
                <w:color w:val="000000" w:themeColor="text1"/>
                <w:spacing w:val="-4"/>
                <w:sz w:val="24"/>
                <w:szCs w:val="24"/>
              </w:rPr>
              <w:t xml:space="preserve"> dự kiến thành lập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w:t>
            </w:r>
          </w:p>
          <w:p w14:paraId="4DB55CE9" w14:textId="3217B4F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Số lượng vụ việc thụ lý của Tòa án nhân dân, Thi hành án dân sự trên địa bàn tỉnh, thành phố nơi dự kiến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41BA27A4" w14:textId="28CC9F9D"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Mật độ dân cư và nhu cầu của người dân trên địa bàn tỉnh, thành phố nơi</w:t>
            </w:r>
            <w:r w:rsidRPr="00843473" w:rsidDel="00BB3662">
              <w:rPr>
                <w:rFonts w:ascii="Times New Roman" w:hAnsi="Times New Roman"/>
                <w:color w:val="000000" w:themeColor="text1"/>
                <w:sz w:val="24"/>
                <w:szCs w:val="24"/>
              </w:rPr>
              <w:t xml:space="preserve"> </w:t>
            </w:r>
            <w:r w:rsidRPr="00843473">
              <w:rPr>
                <w:rFonts w:ascii="Times New Roman" w:hAnsi="Times New Roman"/>
                <w:color w:val="000000" w:themeColor="text1"/>
                <w:sz w:val="24"/>
                <w:szCs w:val="24"/>
              </w:rPr>
              <w:t xml:space="preserve">dự kiến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1984" w:type="dxa"/>
          </w:tcPr>
          <w:p w14:paraId="1D8FA5FB" w14:textId="327F7CD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Bộ Nội vụ</w:t>
            </w:r>
          </w:p>
        </w:tc>
        <w:tc>
          <w:tcPr>
            <w:tcW w:w="5387" w:type="dxa"/>
          </w:tcPr>
          <w:p w14:paraId="2ADF5B23" w14:textId="5FE630DB"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Căn cứ chức năng, nhiệm vụ của Văn phòng THADS, đề nghị nghiên cứu, bổ sung các tiêu chí, điều kiện thành lập Văn phòng THADS cho phù hợp (Điều 17). Các đơn vị (ví dụ như Văn phòng công chứng, Văn phòng luật sư….) khi đáp ứng đủ các tiêu chí, có đủ điều kiện theo quy định thì được tham gia vào việc thực hiện chức năng, nhiệm vụ của Văn phòng THADS, được cấp phép để  tham gia vào hoạt động như Văn phòng THADS.</w:t>
            </w:r>
          </w:p>
        </w:tc>
        <w:tc>
          <w:tcPr>
            <w:tcW w:w="2126" w:type="dxa"/>
          </w:tcPr>
          <w:p w14:paraId="55B81618" w14:textId="3A77AFEB" w:rsidR="00D74FA7" w:rsidRPr="00843473" w:rsidRDefault="006C3D38"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Tiếp thu ý kiến, nghiên cứu, rà soát chỉnh lý tại dự thảo</w:t>
            </w:r>
          </w:p>
        </w:tc>
        <w:tc>
          <w:tcPr>
            <w:tcW w:w="2127" w:type="dxa"/>
          </w:tcPr>
          <w:p w14:paraId="3B74322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54D0A84" w14:textId="73B54C19" w:rsidTr="00FB5D5C">
        <w:tc>
          <w:tcPr>
            <w:tcW w:w="3544" w:type="dxa"/>
            <w:vMerge/>
          </w:tcPr>
          <w:p w14:paraId="0CCEB803"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17609BA" w14:textId="1CED241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58601F14" w14:textId="6A0683FD"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Chương III: Dự thảo chưa có điều khoản quy định, định nghĩa về khái niệm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Đề nghị bổ sung điều khoản quy định về khái niệm này để làm rõ đặc điểm, địa vị pháp lý, tính chất tổ chức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2126" w:type="dxa"/>
          </w:tcPr>
          <w:p w14:paraId="7A951B81" w14:textId="7B6638D9" w:rsidR="00D74FA7" w:rsidRPr="00843473" w:rsidRDefault="00721AD1"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Giải trình</w:t>
            </w:r>
          </w:p>
        </w:tc>
        <w:tc>
          <w:tcPr>
            <w:tcW w:w="2127" w:type="dxa"/>
          </w:tcPr>
          <w:p w14:paraId="0D3548EE" w14:textId="75733749" w:rsidR="00D74FA7" w:rsidRPr="00843473" w:rsidRDefault="007F694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Đã quy định tại Luật Thi hành án dân sự</w:t>
            </w:r>
          </w:p>
        </w:tc>
      </w:tr>
      <w:tr w:rsidR="00D74FA7" w:rsidRPr="00843473" w14:paraId="38B6D947" w14:textId="503B9107" w:rsidTr="00FB5D5C">
        <w:tc>
          <w:tcPr>
            <w:tcW w:w="3544" w:type="dxa"/>
            <w:vMerge/>
          </w:tcPr>
          <w:p w14:paraId="4435BA3C"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5C367194" w14:textId="003B594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2FB0162E" w14:textId="50EA433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Điều 17 quy định tiêu chí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còn mang tính khái quát. Đề nghị bổ sung nguyên tắc định hướng chung hoặc làm rõ cơ sở, phương thức đánh giá khi quyết định cho phép thành lập Văn phòng để bảo đảm tính minh bạch, </w:t>
            </w:r>
            <w:r w:rsidRPr="00843473">
              <w:rPr>
                <w:rFonts w:ascii="Times New Roman" w:hAnsi="Times New Roman"/>
                <w:color w:val="000000" w:themeColor="text1"/>
                <w:sz w:val="24"/>
                <w:szCs w:val="24"/>
              </w:rPr>
              <w:lastRenderedPageBreak/>
              <w:t>khách quan và thống nhất, ví dụ làm rõ tiêu chí điều kiện kinh tế - xã hội, mật độ dân cư, số lượng vụ việc thụ lý theo khoảng thời gian thống kê cụ thể.</w:t>
            </w:r>
          </w:p>
        </w:tc>
        <w:tc>
          <w:tcPr>
            <w:tcW w:w="2126" w:type="dxa"/>
          </w:tcPr>
          <w:p w14:paraId="114FAD4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183786B9" w14:textId="18A6089E" w:rsidR="00D74FA7"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Quy đinh tại Mẫu của </w:t>
            </w:r>
            <w:r w:rsidR="007F6942" w:rsidRPr="00B6276A">
              <w:rPr>
                <w:rFonts w:ascii="Times New Roman" w:hAnsi="Times New Roman"/>
                <w:color w:val="000000" w:themeColor="text1"/>
                <w:sz w:val="24"/>
                <w:szCs w:val="24"/>
              </w:rPr>
              <w:t xml:space="preserve">Bộ trưởng Bộ Tư pháp </w:t>
            </w:r>
          </w:p>
        </w:tc>
      </w:tr>
      <w:tr w:rsidR="006C3D38" w:rsidRPr="00843473" w14:paraId="59D5611F" w14:textId="25381E22" w:rsidTr="00FB5D5C">
        <w:tc>
          <w:tcPr>
            <w:tcW w:w="3544" w:type="dxa"/>
            <w:vMerge/>
          </w:tcPr>
          <w:p w14:paraId="037B10D8" w14:textId="77777777" w:rsidR="006C3D38" w:rsidRPr="00843473" w:rsidRDefault="006C3D38"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2341F222" w14:textId="548F4DC6"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Lai Châu</w:t>
            </w:r>
          </w:p>
        </w:tc>
        <w:tc>
          <w:tcPr>
            <w:tcW w:w="5387" w:type="dxa"/>
          </w:tcPr>
          <w:p w14:paraId="33F2B6A7" w14:textId="0AAE0B16"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làm rõ để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thì phải đáp ứng toàn bộ hay một phần các tiêu chí tại Điều 17.</w:t>
            </w:r>
          </w:p>
        </w:tc>
        <w:tc>
          <w:tcPr>
            <w:tcW w:w="2126" w:type="dxa"/>
          </w:tcPr>
          <w:p w14:paraId="0155F645" w14:textId="77777777" w:rsidR="006C3D38" w:rsidRPr="00843473" w:rsidRDefault="006C3D38" w:rsidP="00843473">
            <w:pPr>
              <w:shd w:val="clear" w:color="auto" w:fill="FFFFFF"/>
              <w:spacing w:before="60"/>
              <w:jc w:val="both"/>
              <w:rPr>
                <w:rFonts w:ascii="Times New Roman" w:hAnsi="Times New Roman"/>
                <w:color w:val="000000" w:themeColor="text1"/>
                <w:sz w:val="24"/>
                <w:szCs w:val="24"/>
              </w:rPr>
            </w:pPr>
          </w:p>
        </w:tc>
        <w:tc>
          <w:tcPr>
            <w:tcW w:w="2127" w:type="dxa"/>
          </w:tcPr>
          <w:p w14:paraId="74E8B74B" w14:textId="232B0C59"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Quy đinh tại Mẫu của Bộ trưởng Bộ Tư pháp </w:t>
            </w:r>
          </w:p>
        </w:tc>
      </w:tr>
      <w:tr w:rsidR="006C3D38" w:rsidRPr="00843473" w14:paraId="6D2C1D78" w14:textId="1ECCBA40" w:rsidTr="00FB5D5C">
        <w:tc>
          <w:tcPr>
            <w:tcW w:w="3544" w:type="dxa"/>
            <w:vMerge/>
          </w:tcPr>
          <w:p w14:paraId="64C95BA5" w14:textId="77777777" w:rsidR="006C3D38" w:rsidRPr="00843473" w:rsidRDefault="006C3D38"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BCDC7B9" w14:textId="70CD6E29"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Hải Phòng</w:t>
            </w:r>
          </w:p>
        </w:tc>
        <w:tc>
          <w:tcPr>
            <w:tcW w:w="5387" w:type="dxa"/>
          </w:tcPr>
          <w:p w14:paraId="4073C492" w14:textId="140816C1"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17: Đề nghị bổ sung nguyên tắc định hướng chung hoặc làm rõ cơ sở, phương thức đánh giá khi quyết định cho phép thành lập Văn phòng nhằm bảo đảm tính minh bạch, khách quan và thống nhất; ví dụ làm rõ tiêu chí điều kiện kinh tế - xã hội, mật độ dân cư, số lượng vụ việc thụ lý theo khoảng thời gian thống kê cụ thể.</w:t>
            </w:r>
          </w:p>
        </w:tc>
        <w:tc>
          <w:tcPr>
            <w:tcW w:w="2126" w:type="dxa"/>
          </w:tcPr>
          <w:p w14:paraId="3448F001" w14:textId="77777777" w:rsidR="006C3D38" w:rsidRPr="00843473" w:rsidRDefault="006C3D38" w:rsidP="00843473">
            <w:pPr>
              <w:shd w:val="clear" w:color="auto" w:fill="FFFFFF"/>
              <w:spacing w:before="60"/>
              <w:jc w:val="both"/>
              <w:rPr>
                <w:rFonts w:ascii="Times New Roman" w:hAnsi="Times New Roman"/>
                <w:color w:val="000000" w:themeColor="text1"/>
                <w:sz w:val="24"/>
                <w:szCs w:val="24"/>
              </w:rPr>
            </w:pPr>
          </w:p>
        </w:tc>
        <w:tc>
          <w:tcPr>
            <w:tcW w:w="2127" w:type="dxa"/>
          </w:tcPr>
          <w:p w14:paraId="2F11E26C" w14:textId="2136E94F" w:rsidR="006C3D38" w:rsidRPr="00B6276A"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Quy đinh tại Mẫu của Bộ trưởng Bộ Tư pháp </w:t>
            </w:r>
          </w:p>
        </w:tc>
      </w:tr>
      <w:tr w:rsidR="00D74FA7" w:rsidRPr="00843473" w14:paraId="48A90EE6" w14:textId="5C281369" w:rsidTr="00FB5D5C">
        <w:tc>
          <w:tcPr>
            <w:tcW w:w="3544" w:type="dxa"/>
            <w:vMerge/>
          </w:tcPr>
          <w:p w14:paraId="4CBF7094"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674EB98D" w14:textId="155DA755"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5231439E" w14:textId="66DB844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bổ sung thêm khoản 4 vào Điều 17 về nội dung cơ quan có thẩm quyền quy định chi tiết đối với các điều kiện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2126" w:type="dxa"/>
          </w:tcPr>
          <w:p w14:paraId="46FBE5BB"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087D9C9B" w14:textId="32D54F61" w:rsidR="00D74FA7"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Quy đinh tại Mẫu của Bộ trưởng Bộ Tư pháp</w:t>
            </w:r>
          </w:p>
        </w:tc>
      </w:tr>
      <w:tr w:rsidR="006C3D38" w:rsidRPr="00843473" w14:paraId="1343A0B8" w14:textId="55EDAAA4" w:rsidTr="00FB5D5C">
        <w:tc>
          <w:tcPr>
            <w:tcW w:w="3544" w:type="dxa"/>
            <w:vMerge/>
          </w:tcPr>
          <w:p w14:paraId="69FBDAF8" w14:textId="77777777" w:rsidR="006C3D38" w:rsidRPr="00843473" w:rsidRDefault="006C3D38"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E0C594C" w14:textId="40188938"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3ACAA674" w14:textId="085501EA"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một số tiêu chí định lượng như số lượng vụ việc thi hành án dân sự trung bình hằng năm; quy mô dân số hoặc mật độ dân cư; phạm vi địa bàn và khoảng cách địa lý; khả năng đáp ứng của các Văn phòng hiện có để đánh giá khách quan nhu cầu thành lập mới, tránh phát triển tràn lan hoặc hạn chế không cần thiết.</w:t>
            </w:r>
          </w:p>
        </w:tc>
        <w:tc>
          <w:tcPr>
            <w:tcW w:w="2126" w:type="dxa"/>
          </w:tcPr>
          <w:p w14:paraId="0B609513" w14:textId="77777777" w:rsidR="006C3D38" w:rsidRPr="00843473" w:rsidRDefault="006C3D38" w:rsidP="00843473">
            <w:pPr>
              <w:shd w:val="clear" w:color="auto" w:fill="FFFFFF"/>
              <w:spacing w:before="60"/>
              <w:jc w:val="both"/>
              <w:rPr>
                <w:rFonts w:ascii="Times New Roman" w:hAnsi="Times New Roman"/>
                <w:color w:val="000000" w:themeColor="text1"/>
                <w:sz w:val="24"/>
                <w:szCs w:val="24"/>
              </w:rPr>
            </w:pPr>
          </w:p>
        </w:tc>
        <w:tc>
          <w:tcPr>
            <w:tcW w:w="2127" w:type="dxa"/>
          </w:tcPr>
          <w:p w14:paraId="19B84899" w14:textId="1A0106B1"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Quy đinh tại Mẫu của Bộ trưởng Bộ Tư pháp </w:t>
            </w:r>
          </w:p>
        </w:tc>
      </w:tr>
      <w:tr w:rsidR="006C3D38" w:rsidRPr="00843473" w14:paraId="13C2889F" w14:textId="4DC5C217" w:rsidTr="00FB5D5C">
        <w:tc>
          <w:tcPr>
            <w:tcW w:w="3544" w:type="dxa"/>
            <w:vMerge/>
          </w:tcPr>
          <w:p w14:paraId="247969C5" w14:textId="77777777" w:rsidR="006C3D38" w:rsidRPr="00843473" w:rsidRDefault="006C3D38"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60DB6383" w14:textId="403715F2" w:rsidR="006C3D38" w:rsidRPr="00843473" w:rsidRDefault="006C3D38" w:rsidP="00843473">
            <w:pPr>
              <w:spacing w:before="60"/>
              <w:jc w:val="both"/>
              <w:rPr>
                <w:rFonts w:ascii="Times New Roman" w:hAnsi="Times New Roman"/>
                <w:bCs/>
                <w:color w:val="000000" w:themeColor="text1"/>
                <w:sz w:val="24"/>
                <w:szCs w:val="24"/>
              </w:rPr>
            </w:pPr>
            <w:r w:rsidRPr="00843473">
              <w:rPr>
                <w:rFonts w:ascii="Times New Roman" w:hAnsi="Times New Roman"/>
                <w:bCs/>
                <w:color w:val="000000" w:themeColor="text1"/>
                <w:sz w:val="24"/>
                <w:szCs w:val="24"/>
                <w:lang w:val="en-US"/>
              </w:rPr>
              <w:t>THADS Bắc Ninh</w:t>
            </w:r>
          </w:p>
        </w:tc>
        <w:tc>
          <w:tcPr>
            <w:tcW w:w="5387" w:type="dxa"/>
          </w:tcPr>
          <w:p w14:paraId="5B85743A" w14:textId="2A134B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Các tiêu chí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còn mang tính định tính, chưa có ngưỡng quy định cụ thể như: địa bàn dân cư; khoảng cách tối thiểu giữa các văn phòng; số lượng các vụ việc phát sinh: số vụ án/năm, số việc THADS trên địa bàn… Cần quy định cụ thể bảo đảm không phát triển tràn lan các Văn phòng THADS, tránh cạnh tranh không lành mạnh, ảnh hưởng đến hoạt động của cơ quan THADS nhà </w:t>
            </w:r>
            <w:r w:rsidRPr="00843473">
              <w:rPr>
                <w:rFonts w:ascii="Times New Roman" w:hAnsi="Times New Roman"/>
                <w:color w:val="000000" w:themeColor="text1"/>
                <w:sz w:val="24"/>
                <w:szCs w:val="24"/>
              </w:rPr>
              <w:lastRenderedPageBreak/>
              <w:t>nước.</w:t>
            </w:r>
          </w:p>
        </w:tc>
        <w:tc>
          <w:tcPr>
            <w:tcW w:w="2126" w:type="dxa"/>
          </w:tcPr>
          <w:p w14:paraId="29C8B488" w14:textId="24F8B06D"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36B3C226" w14:textId="1DE0DE21"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6C3D38" w:rsidRPr="00843473" w14:paraId="6B47B256" w14:textId="292C04D2" w:rsidTr="00FB5D5C">
        <w:tc>
          <w:tcPr>
            <w:tcW w:w="3544" w:type="dxa"/>
            <w:vMerge w:val="restart"/>
          </w:tcPr>
          <w:p w14:paraId="540C7A13" w14:textId="3F9CFB3F"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58" w:name="_Toc201228787"/>
            <w:bookmarkStart w:id="59" w:name="_Toc206958793"/>
            <w:bookmarkStart w:id="60" w:name="_Toc213687584"/>
            <w:bookmarkStart w:id="61" w:name="_Toc214979783"/>
            <w:bookmarkStart w:id="62" w:name="_Toc216969497"/>
            <w:r w:rsidRPr="00843473">
              <w:rPr>
                <w:rFonts w:ascii="Times New Roman" w:hAnsi="Times New Roman"/>
                <w:b/>
                <w:color w:val="000000" w:themeColor="text1"/>
                <w:sz w:val="24"/>
                <w:szCs w:val="24"/>
              </w:rPr>
              <w:lastRenderedPageBreak/>
              <w:t xml:space="preserve">Điều 18. </w:t>
            </w:r>
            <w:bookmarkEnd w:id="58"/>
            <w:bookmarkEnd w:id="59"/>
            <w:bookmarkEnd w:id="60"/>
            <w:bookmarkEnd w:id="61"/>
            <w:bookmarkEnd w:id="62"/>
            <w:r w:rsidRPr="00843473">
              <w:rPr>
                <w:rFonts w:ascii="Times New Roman" w:hAnsi="Times New Roman"/>
                <w:b/>
                <w:color w:val="000000" w:themeColor="text1"/>
                <w:sz w:val="24"/>
                <w:szCs w:val="24"/>
              </w:rPr>
              <w:t xml:space="preserve">Thẩm quyền và thủ tục thành lập </w:t>
            </w:r>
            <w:r w:rsidR="00517BFF">
              <w:rPr>
                <w:rFonts w:ascii="Times New Roman" w:hAnsi="Times New Roman"/>
                <w:b/>
                <w:color w:val="000000" w:themeColor="text1"/>
                <w:sz w:val="24"/>
                <w:szCs w:val="24"/>
              </w:rPr>
              <w:t>Văn phòng thi hành án dân sự</w:t>
            </w:r>
            <w:r w:rsidRPr="00843473">
              <w:rPr>
                <w:rFonts w:ascii="Times New Roman" w:hAnsi="Times New Roman"/>
                <w:b/>
                <w:color w:val="000000" w:themeColor="text1"/>
                <w:sz w:val="24"/>
                <w:szCs w:val="24"/>
              </w:rPr>
              <w:t xml:space="preserve"> </w:t>
            </w:r>
          </w:p>
          <w:p w14:paraId="7DB40B08" w14:textId="0E317C6C" w:rsidR="006C3D38" w:rsidRPr="00843473" w:rsidRDefault="006C3D38"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 xml:space="preserve">1. Căn cứ vào các tiêu chí quy định tại Điều 19 của Nghị định này, Sở Tư pháp phối hợp với các sở, ban, ngành xây dựng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ở địa phương, trình Ủy ban nhân dân cấp tỉnh phê duyệt. Trên cơ sở </w:t>
            </w:r>
            <w:r w:rsidRPr="00843473">
              <w:rPr>
                <w:rFonts w:ascii="Times New Roman" w:hAnsi="Times New Roman"/>
                <w:color w:val="000000" w:themeColor="text1"/>
                <w:spacing w:val="-4"/>
                <w:sz w:val="24"/>
                <w:szCs w:val="24"/>
              </w:rPr>
              <w:t xml:space="preserve">Đề án đã được phê duyệt và điều kiện kinh tế - xã hội của địa phương, Ủy ban nhân dân cấp tỉnh quyết định số lượng và ra thông báo về việc thành lập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tại địa phương. </w:t>
            </w:r>
          </w:p>
          <w:p w14:paraId="7F1833D4" w14:textId="55078BD3"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Căn cứ vào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 được phê duyệt, Ủy ban nhân dân cấp tỉnh ra thông báo về việc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tại địa phương. Trên cơ sở thông báo nêu trên của Ủy ban nhân dân cấp tỉnh, Thừa hành viên có nhu cầu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nộp trực tiếp hoặc gửi qua dịch vụ bưu chính đến Trung tâm phục vụ hành chính công tỉnh, thành phố nơi đề nghị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trực tuyến </w:t>
            </w:r>
            <w:r w:rsidRPr="00843473">
              <w:rPr>
                <w:rFonts w:ascii="Times New Roman" w:hAnsi="Times New Roman"/>
                <w:color w:val="000000" w:themeColor="text1"/>
                <w:sz w:val="24"/>
                <w:szCs w:val="24"/>
              </w:rPr>
              <w:lastRenderedPageBreak/>
              <w:t xml:space="preserve">trên Môi trường số 01 bộ hồ sơ đề nghị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Hồ sơ bao gồm: </w:t>
            </w:r>
          </w:p>
          <w:p w14:paraId="5E894B04" w14:textId="1C355EDF"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Văn bản đề nghị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p>
          <w:p w14:paraId="540FD429" w14:textId="77777777"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Bản thuyết minh về tổ chức, tên gọi, nhân sự, địa điểm đặt trụ sở, các điều kiện vật chất và kế hoạch triển khai thực hiện.</w:t>
            </w:r>
          </w:p>
          <w:p w14:paraId="7E4AFE76" w14:textId="0541B750"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Trong thời hạn 10 ngày </w:t>
            </w:r>
            <w:commentRangeStart w:id="63"/>
            <w:r w:rsidRPr="00843473">
              <w:rPr>
                <w:rFonts w:ascii="Times New Roman" w:hAnsi="Times New Roman"/>
                <w:color w:val="000000" w:themeColor="text1"/>
                <w:sz w:val="24"/>
                <w:szCs w:val="24"/>
              </w:rPr>
              <w:t>làm</w:t>
            </w:r>
            <w:commentRangeEnd w:id="63"/>
            <w:r w:rsidRPr="00843473">
              <w:rPr>
                <w:rStyle w:val="CommentReference"/>
                <w:rFonts w:ascii="Times New Roman" w:hAnsi="Times New Roman"/>
                <w:color w:val="000000" w:themeColor="text1"/>
                <w:sz w:val="24"/>
                <w:szCs w:val="24"/>
              </w:rPr>
              <w:commentReference w:id="63"/>
            </w:r>
            <w:r w:rsidRPr="00843473">
              <w:rPr>
                <w:rFonts w:ascii="Times New Roman" w:hAnsi="Times New Roman"/>
                <w:color w:val="000000" w:themeColor="text1"/>
                <w:sz w:val="24"/>
                <w:szCs w:val="24"/>
              </w:rPr>
              <w:t xml:space="preserve"> việc, kể từ ngày nhận hồ sơ hợp lệ, Sở Tư pháp trình Chủ tịch Ủy ban nhân dân cấp tỉnh xem xét, quyết định cho phép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p>
          <w:p w14:paraId="1E10DF58" w14:textId="4C996B89"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 xml:space="preserve">Trường hợp thông tin trong hồ sơ đề nghị thành lập </w:t>
            </w:r>
            <w:r w:rsidR="00517BFF">
              <w:rPr>
                <w:rFonts w:ascii="Times New Roman" w:hAnsi="Times New Roman"/>
                <w:color w:val="000000" w:themeColor="text1"/>
                <w:spacing w:val="-2"/>
                <w:sz w:val="24"/>
                <w:szCs w:val="24"/>
              </w:rPr>
              <w:t>Văn phòng thi hành án dân sự</w:t>
            </w:r>
            <w:r w:rsidRPr="00843473">
              <w:rPr>
                <w:rFonts w:ascii="Times New Roman" w:hAnsi="Times New Roman"/>
                <w:color w:val="000000" w:themeColor="text1"/>
                <w:spacing w:val="-2"/>
                <w:sz w:val="24"/>
                <w:szCs w:val="24"/>
              </w:rPr>
              <w:t xml:space="preserve"> chưa đầy đủ, chưa thống nhất, Sở Tư pháp yêu cầu người nộp hồ sơ bổ sung, làm rõ. Thời hạn quy định tại khoản này được tính từ ngày Sở Tư pháp nhận được kết quả bổ sung, làm rõ thông tin.</w:t>
            </w:r>
          </w:p>
          <w:p w14:paraId="0854EACB" w14:textId="28049382" w:rsidR="006C3D38" w:rsidRPr="00843473" w:rsidRDefault="006C3D38" w:rsidP="00843473">
            <w:pPr>
              <w:shd w:val="clear" w:color="auto" w:fill="FFFFFF"/>
              <w:spacing w:before="60"/>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4"/>
                <w:sz w:val="24"/>
                <w:szCs w:val="24"/>
              </w:rPr>
              <w:t xml:space="preserve">Trong thời hạn 07 ngày làm việc, kể từ ngày nhận được hồ sơ trình của Sở Tư pháp, Chủ tịch Ủy ban nhân dân cấp tỉnh xem xét, quyết định cho phép thành lập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trường hợp từ chối phải thông báo bằng văn bản nêu rõ lý do.</w:t>
            </w:r>
          </w:p>
          <w:p w14:paraId="3CC02D96" w14:textId="204CFB45"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4. Thừa hành viên đề nghị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nộp phí thẩm định điều kiện thành lập,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quy định của pháp luật về phí, lệ phí. </w:t>
            </w:r>
          </w:p>
          <w:p w14:paraId="33A1A40B" w14:textId="590389E5" w:rsidR="006C3D38" w:rsidRPr="00843473" w:rsidRDefault="006C3D38"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Chủ tịch Ủy ban nhân dân cấp tỉnh quyết định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bookmarkStart w:id="64" w:name="_Toc214121836"/>
            <w:bookmarkStart w:id="65" w:name="_Toc214121995"/>
            <w:bookmarkStart w:id="66" w:name="_Toc214362443"/>
            <w:bookmarkStart w:id="67" w:name="_Toc203472023"/>
            <w:bookmarkStart w:id="68" w:name="_Toc203472162"/>
            <w:bookmarkStart w:id="69" w:name="_Toc203472303"/>
            <w:bookmarkStart w:id="70" w:name="_Toc203472024"/>
            <w:bookmarkStart w:id="71" w:name="_Toc203472163"/>
            <w:bookmarkStart w:id="72" w:name="_Toc203472304"/>
            <w:bookmarkStart w:id="73" w:name="_Toc203472025"/>
            <w:bookmarkStart w:id="74" w:name="_Toc203472164"/>
            <w:bookmarkStart w:id="75" w:name="_Toc203472305"/>
            <w:bookmarkStart w:id="76" w:name="_Toc203472026"/>
            <w:bookmarkStart w:id="77" w:name="_Toc203472165"/>
            <w:bookmarkStart w:id="78" w:name="_Toc203472306"/>
            <w:bookmarkStart w:id="79" w:name="_Toc203472027"/>
            <w:bookmarkStart w:id="80" w:name="_Toc203472166"/>
            <w:bookmarkStart w:id="81" w:name="_Toc203472307"/>
            <w:bookmarkStart w:id="82" w:name="_Toc203472028"/>
            <w:bookmarkStart w:id="83" w:name="_Toc203472167"/>
            <w:bookmarkStart w:id="84" w:name="_Toc203472308"/>
            <w:bookmarkStart w:id="85" w:name="_Toc203472029"/>
            <w:bookmarkStart w:id="86" w:name="_Toc203472168"/>
            <w:bookmarkStart w:id="87" w:name="_Toc203472309"/>
            <w:bookmarkStart w:id="88" w:name="_Toc203472030"/>
            <w:bookmarkStart w:id="89" w:name="_Toc203472169"/>
            <w:bookmarkStart w:id="90" w:name="_Toc20347231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c>
          <w:tcPr>
            <w:tcW w:w="1984" w:type="dxa"/>
          </w:tcPr>
          <w:p w14:paraId="5B1EF796"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thành phố Cần Thơ</w:t>
            </w:r>
          </w:p>
        </w:tc>
        <w:tc>
          <w:tcPr>
            <w:tcW w:w="5387" w:type="dxa"/>
          </w:tcPr>
          <w:p w14:paraId="4E0D1B2B"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lại các viện dẫn điều khoản cho chính xác; làm rõ tiêu chí quy hoạch số lượng Văn phòng tại địa phương để tránh cơ chế xin - cho.</w:t>
            </w:r>
          </w:p>
        </w:tc>
        <w:tc>
          <w:tcPr>
            <w:tcW w:w="2126" w:type="dxa"/>
          </w:tcPr>
          <w:p w14:paraId="67D82D1D" w14:textId="5330A7D9" w:rsidR="006C3D38" w:rsidRPr="00B6276A"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8C1BE0A" w14:textId="3C8C7F3E" w:rsidR="006C3D38" w:rsidRPr="00B6276A"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Gộp chung vào Điều 20 của dự thảo Nghị định</w:t>
            </w:r>
          </w:p>
        </w:tc>
      </w:tr>
      <w:tr w:rsidR="006C3D38" w:rsidRPr="00843473" w14:paraId="6A8304A2" w14:textId="5BA43FA0" w:rsidTr="00FB5D5C">
        <w:tc>
          <w:tcPr>
            <w:tcW w:w="3544" w:type="dxa"/>
            <w:vMerge/>
          </w:tcPr>
          <w:p w14:paraId="3891704C"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E8DF28B"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669E9DA7" w14:textId="786776B6"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18 dẫn chiếu “Điều 19” trong khi Điều 19 quy định về trụ sở, tên gọi, con dấu và chế độ tài chính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không phải tiêu chí thành lập. Đề nghị chỉnh lý lại dẫn chiếu cho phù hợp. Đồng thời, tại khoản 2 Điều 18, đề nghị bỏ đoạn “Căn cứ vào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 được phê duyệt, Ủy ban nhân dân cấp tỉnh ra thông báo về việc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tại địa phương” vì nội dung này trùng với khoản 1.</w:t>
            </w:r>
          </w:p>
        </w:tc>
        <w:tc>
          <w:tcPr>
            <w:tcW w:w="2126" w:type="dxa"/>
          </w:tcPr>
          <w:p w14:paraId="6E1303BB" w14:textId="0CA4191C"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729CD98" w14:textId="5ED5D1AB"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Gộp chung vào Điều 20 của dự thảo Nghị định</w:t>
            </w:r>
          </w:p>
        </w:tc>
      </w:tr>
      <w:tr w:rsidR="006C3D38" w:rsidRPr="00843473" w14:paraId="46DC6697" w14:textId="29C10C59" w:rsidTr="00FB5D5C">
        <w:tc>
          <w:tcPr>
            <w:tcW w:w="3544" w:type="dxa"/>
            <w:vMerge/>
          </w:tcPr>
          <w:p w14:paraId="69FADE27"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8297C92"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Quảng Ngãi</w:t>
            </w:r>
          </w:p>
        </w:tc>
        <w:tc>
          <w:tcPr>
            <w:tcW w:w="5387" w:type="dxa"/>
          </w:tcPr>
          <w:p w14:paraId="4A9CD749" w14:textId="237D2223" w:rsidR="006C3D38" w:rsidRPr="00843473" w:rsidRDefault="006C3D38"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Pr="00843473">
              <w:rPr>
                <w:rFonts w:ascii="Times New Roman" w:hAnsi="Times New Roman"/>
                <w:color w:val="000000" w:themeColor="text1"/>
                <w:sz w:val="24"/>
                <w:szCs w:val="24"/>
              </w:rPr>
              <w:t xml:space="preserve">ề nghị bỏ câu “Căn cứ vào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 được phê duyệt, Ủy ban nhân dân cấp tỉnh ra thông báo về việc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tại địa phương.” vì trùng lặp khoản 1</w:t>
            </w:r>
          </w:p>
        </w:tc>
        <w:tc>
          <w:tcPr>
            <w:tcW w:w="2126" w:type="dxa"/>
          </w:tcPr>
          <w:p w14:paraId="7DFBFB16" w14:textId="0E640285"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E037AC9" w14:textId="4BD96F4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Gộp chung vào Điều 20 của dự thảo Nghị định</w:t>
            </w:r>
          </w:p>
        </w:tc>
      </w:tr>
      <w:tr w:rsidR="006C3D38" w:rsidRPr="00843473" w14:paraId="0A14DB07" w14:textId="168A63AA" w:rsidTr="00FB5D5C">
        <w:tc>
          <w:tcPr>
            <w:tcW w:w="3544" w:type="dxa"/>
            <w:vMerge/>
          </w:tcPr>
          <w:p w14:paraId="10588267"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E8F7133"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4FF68BD1" w14:textId="5C09D562" w:rsidR="006C3D38" w:rsidRPr="00843473" w:rsidRDefault="006C3D38"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Pr="00843473">
              <w:rPr>
                <w:rFonts w:ascii="Times New Roman" w:hAnsi="Times New Roman"/>
                <w:color w:val="000000" w:themeColor="text1"/>
                <w:sz w:val="24"/>
                <w:szCs w:val="24"/>
              </w:rPr>
              <w:t>hoản 2 đề nghị bổ sung quy định cụ thể về nội dung thông báo thành lập và tiêu chí xét duyệt hồ sơ</w:t>
            </w:r>
          </w:p>
        </w:tc>
        <w:tc>
          <w:tcPr>
            <w:tcW w:w="2126" w:type="dxa"/>
          </w:tcPr>
          <w:p w14:paraId="405EA60B" w14:textId="2CE5A66D"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61E20F0" w14:textId="7777777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6C3D38" w:rsidRPr="00843473" w14:paraId="7D89ABA7" w14:textId="5CE26928" w:rsidTr="00FB5D5C">
        <w:tc>
          <w:tcPr>
            <w:tcW w:w="3544" w:type="dxa"/>
            <w:vMerge/>
          </w:tcPr>
          <w:p w14:paraId="5D2345A7"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D33F4A8"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3D3D9478" w14:textId="38EFD930" w:rsidR="006C3D38" w:rsidRPr="00843473" w:rsidRDefault="006C3D38"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Pr="00843473">
              <w:rPr>
                <w:rFonts w:ascii="Times New Roman" w:hAnsi="Times New Roman"/>
                <w:color w:val="000000" w:themeColor="text1"/>
                <w:sz w:val="24"/>
                <w:szCs w:val="24"/>
              </w:rPr>
              <w:t xml:space="preserve">hoản 3 đề nghị kéo dài thời hạn giải quyết theo hướng 15 ngày làm việc để Sở Tư pháp thẩm định, trình UBND tỉnh và 10 ngày làm việc để Chủ tịch UBND cấp tỉnh xem xét, quyết định cho phép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2126" w:type="dxa"/>
          </w:tcPr>
          <w:p w14:paraId="7E758559" w14:textId="012E61DE" w:rsidR="006C3D38" w:rsidRPr="00B6276A"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4E918CB" w14:textId="7777777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6C3D38" w:rsidRPr="00843473" w14:paraId="23632C6C" w14:textId="2D6907DA" w:rsidTr="00FB5D5C">
        <w:tc>
          <w:tcPr>
            <w:tcW w:w="3544" w:type="dxa"/>
            <w:vMerge/>
          </w:tcPr>
          <w:p w14:paraId="2CA23998"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6885408" w14:textId="08DDDBA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Hải Phòng</w:t>
            </w:r>
          </w:p>
        </w:tc>
        <w:tc>
          <w:tcPr>
            <w:tcW w:w="5387" w:type="dxa"/>
          </w:tcPr>
          <w:p w14:paraId="170CB29E" w14:textId="1848C3D3"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3 Điều 18: Đề nghị rà soát, điều chỉnh lại thời hạn giải quyết theo hướng tăng thời hạn, cụ thể 15 ngày làm việc để Sở Tư pháp thẩm định, trình UBND tỉnh và 10 ngày làm việc để Chủ tịch UBND cấp tỉnh xem xét, quyết định cho phép thành lập </w:t>
            </w:r>
            <w:r w:rsidR="00517BFF">
              <w:rPr>
                <w:rFonts w:ascii="Times New Roman" w:hAnsi="Times New Roman"/>
                <w:color w:val="000000" w:themeColor="text1"/>
                <w:sz w:val="24"/>
                <w:szCs w:val="24"/>
              </w:rPr>
              <w:t xml:space="preserve">Văn phòng </w:t>
            </w:r>
            <w:r w:rsidR="00517BFF">
              <w:rPr>
                <w:rFonts w:ascii="Times New Roman" w:hAnsi="Times New Roman"/>
                <w:color w:val="000000" w:themeColor="text1"/>
                <w:sz w:val="24"/>
                <w:szCs w:val="24"/>
              </w:rPr>
              <w:lastRenderedPageBreak/>
              <w:t>thi hành án dân sự</w:t>
            </w:r>
            <w:r w:rsidRPr="00843473">
              <w:rPr>
                <w:rFonts w:ascii="Times New Roman" w:hAnsi="Times New Roman"/>
                <w:color w:val="000000" w:themeColor="text1"/>
                <w:sz w:val="24"/>
                <w:szCs w:val="24"/>
              </w:rPr>
              <w:t>.</w:t>
            </w:r>
          </w:p>
        </w:tc>
        <w:tc>
          <w:tcPr>
            <w:tcW w:w="2126" w:type="dxa"/>
          </w:tcPr>
          <w:p w14:paraId="5D2D069A" w14:textId="6B6D32F3"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315F0373" w14:textId="7777777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6C3D38" w:rsidRPr="00843473" w14:paraId="737909A1" w14:textId="251410AC" w:rsidTr="00FB5D5C">
        <w:tc>
          <w:tcPr>
            <w:tcW w:w="3544" w:type="dxa"/>
            <w:vMerge/>
          </w:tcPr>
          <w:p w14:paraId="258B1D7B"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4F6BC3E" w14:textId="7AC42A59"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w:t>
            </w:r>
            <w:r w:rsidRPr="00B6276A">
              <w:rPr>
                <w:rFonts w:ascii="Times New Roman" w:hAnsi="Times New Roman"/>
                <w:color w:val="000000" w:themeColor="text1"/>
                <w:sz w:val="24"/>
                <w:szCs w:val="24"/>
              </w:rPr>
              <w:t xml:space="preserve">i </w:t>
            </w:r>
            <w:r w:rsidRPr="00843473">
              <w:rPr>
                <w:rFonts w:ascii="Times New Roman" w:hAnsi="Times New Roman"/>
                <w:color w:val="000000" w:themeColor="text1"/>
                <w:sz w:val="24"/>
                <w:szCs w:val="24"/>
              </w:rPr>
              <w:t>hành án dân sự tỉnh Ninh Bình</w:t>
            </w:r>
          </w:p>
        </w:tc>
        <w:tc>
          <w:tcPr>
            <w:tcW w:w="5387" w:type="dxa"/>
          </w:tcPr>
          <w:p w14:paraId="68A07814" w14:textId="7777777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khoản 3 Điều 18: Đề nghị bổ sung yêu cầu về hồ sơ năng lực/chứng chỉ hành nghề của nhân sự, đặc biệt là người đứng đầu Văn phòng, và cam kết về trách nhiệm tài chính như bảo hiểm trách nhiệm nghề nghiệp. Đồng thời bổ sung quy trình “nhận kết quả bổ sung” phải được thực hiện bằng văn bản hoặc qua hệ thống điện tử; quy định rõ hơn về trường hợp từ chối, trong đó lý do từ chối cần chi tiết, cụ thể dựa trên tiêu chí Điều 19 để tránh lạm quyền, gây khó khăn cho người nộp hồ sơ.</w:t>
            </w:r>
          </w:p>
        </w:tc>
        <w:tc>
          <w:tcPr>
            <w:tcW w:w="2126" w:type="dxa"/>
          </w:tcPr>
          <w:p w14:paraId="6F2B8422" w14:textId="0504C9FE"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DD04B50" w14:textId="7777777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6C3D38" w:rsidRPr="00843473" w14:paraId="3BE0FB51" w14:textId="0AE5F1B7" w:rsidTr="00FB5D5C">
        <w:tc>
          <w:tcPr>
            <w:tcW w:w="3544" w:type="dxa"/>
            <w:vMerge/>
          </w:tcPr>
          <w:p w14:paraId="05735A4E" w14:textId="77777777" w:rsidR="006C3D38" w:rsidRPr="00843473" w:rsidRDefault="006C3D38"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55C1CB5" w14:textId="11B7A597"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29C61257" w14:textId="20D9B81F" w:rsidR="006C3D38" w:rsidRPr="00843473" w:rsidRDefault="006C3D38"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sửa khoản 1 Điều 18 theo hướng thay “Điều 19” thành “Điều 17”; đồng thời làm rõ Sở Tư pháp phải phối hợp với sở, ban, ngành nào ở địa phương trong việc xây dựng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bổ sung thêm cụm từ “có liên quan”. Đối với khoản 2, vì nội dung “Ủy ban nhân dân cấp tỉnh ra thông báo về việc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tại địa phương” đã được quy định tại khoản 1 nên đề nghị xem xét quy định lại cho phù hợp.</w:t>
            </w:r>
          </w:p>
        </w:tc>
        <w:tc>
          <w:tcPr>
            <w:tcW w:w="2126" w:type="dxa"/>
          </w:tcPr>
          <w:p w14:paraId="2EBA4B21" w14:textId="23C5B5DF" w:rsidR="006C3D38" w:rsidRPr="00843473" w:rsidRDefault="006C3D38"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276AF0E" w14:textId="77777777" w:rsidR="006C3D38" w:rsidRPr="00843473" w:rsidRDefault="006C3D38"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BD0DC8D" w14:textId="0E26810F" w:rsidTr="00FB5D5C">
        <w:tc>
          <w:tcPr>
            <w:tcW w:w="3544" w:type="dxa"/>
            <w:vMerge w:val="restart"/>
          </w:tcPr>
          <w:p w14:paraId="41163375" w14:textId="57B661A3"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91" w:name="_Toc206958794"/>
            <w:bookmarkStart w:id="92" w:name="_Toc213687585"/>
            <w:bookmarkStart w:id="93" w:name="_Toc214979784"/>
            <w:bookmarkStart w:id="94" w:name="_Toc216969498"/>
            <w:r w:rsidRPr="00843473">
              <w:rPr>
                <w:rFonts w:ascii="Times New Roman" w:hAnsi="Times New Roman"/>
                <w:b/>
                <w:color w:val="000000" w:themeColor="text1"/>
                <w:sz w:val="24"/>
                <w:szCs w:val="24"/>
              </w:rPr>
              <w:lastRenderedPageBreak/>
              <w:t xml:space="preserve">Điều 19. </w:t>
            </w:r>
            <w:bookmarkEnd w:id="91"/>
            <w:bookmarkEnd w:id="92"/>
            <w:bookmarkEnd w:id="93"/>
            <w:bookmarkEnd w:id="94"/>
            <w:r w:rsidRPr="00843473">
              <w:rPr>
                <w:rFonts w:ascii="Times New Roman" w:hAnsi="Times New Roman"/>
                <w:b/>
                <w:bCs/>
                <w:color w:val="000000" w:themeColor="text1"/>
                <w:spacing w:val="-4"/>
                <w:sz w:val="24"/>
                <w:szCs w:val="24"/>
              </w:rPr>
              <w:t xml:space="preserve">Trụ sở, tên gọi, con dấu của và chế độ tài chính của </w:t>
            </w:r>
            <w:r w:rsidR="00517BFF">
              <w:rPr>
                <w:rFonts w:ascii="Times New Roman" w:hAnsi="Times New Roman"/>
                <w:b/>
                <w:color w:val="000000" w:themeColor="text1"/>
                <w:spacing w:val="-4"/>
                <w:sz w:val="24"/>
                <w:szCs w:val="24"/>
              </w:rPr>
              <w:t>Văn phòng thi hành án dân sự</w:t>
            </w:r>
          </w:p>
          <w:p w14:paraId="0BC0F1F7" w14:textId="6240A6C6" w:rsidR="00D74FA7" w:rsidRPr="00843473" w:rsidRDefault="00D74FA7" w:rsidP="00843473">
            <w:pPr>
              <w:shd w:val="clear" w:color="auto" w:fill="FFFFFF"/>
              <w:spacing w:before="60"/>
              <w:jc w:val="both"/>
              <w:rPr>
                <w:rFonts w:ascii="Times New Roman" w:hAnsi="Times New Roman"/>
                <w:color w:val="000000" w:themeColor="text1"/>
                <w:spacing w:val="-6"/>
                <w:sz w:val="24"/>
                <w:szCs w:val="24"/>
              </w:rPr>
            </w:pPr>
            <w:r w:rsidRPr="00843473">
              <w:rPr>
                <w:rFonts w:ascii="Times New Roman" w:hAnsi="Times New Roman"/>
                <w:color w:val="000000" w:themeColor="text1"/>
                <w:spacing w:val="-6"/>
                <w:sz w:val="24"/>
                <w:szCs w:val="24"/>
              </w:rPr>
              <w:t xml:space="preserve">1. </w:t>
            </w:r>
            <w:r w:rsidR="00517BFF">
              <w:rPr>
                <w:rFonts w:ascii="Times New Roman" w:hAnsi="Times New Roman"/>
                <w:color w:val="000000" w:themeColor="text1"/>
                <w:spacing w:val="-6"/>
                <w:sz w:val="24"/>
                <w:szCs w:val="24"/>
              </w:rPr>
              <w:t>Văn phòng thi hành án dân sự</w:t>
            </w:r>
            <w:r w:rsidRPr="00843473">
              <w:rPr>
                <w:rFonts w:ascii="Times New Roman" w:hAnsi="Times New Roman"/>
                <w:color w:val="000000" w:themeColor="text1"/>
                <w:spacing w:val="-6"/>
                <w:sz w:val="24"/>
                <w:szCs w:val="24"/>
              </w:rPr>
              <w:t xml:space="preserve"> phải đáp ứng các điều kiện về trụ sở sau đây:</w:t>
            </w:r>
          </w:p>
          <w:p w14:paraId="040F37C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Có địa chỉ giao dịch cụ thể;</w:t>
            </w:r>
          </w:p>
          <w:p w14:paraId="56DB4C6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Có diện tích làm việc tối thiểu là 8m</w:t>
            </w:r>
            <w:r w:rsidRPr="00843473">
              <w:rPr>
                <w:rFonts w:ascii="Times New Roman" w:hAnsi="Times New Roman"/>
                <w:color w:val="000000" w:themeColor="text1"/>
                <w:sz w:val="24"/>
                <w:szCs w:val="24"/>
                <w:vertAlign w:val="superscript"/>
              </w:rPr>
              <w:t>2</w:t>
            </w:r>
            <w:r w:rsidRPr="00843473">
              <w:rPr>
                <w:rFonts w:ascii="Times New Roman" w:hAnsi="Times New Roman"/>
                <w:color w:val="000000" w:themeColor="text1"/>
                <w:sz w:val="24"/>
                <w:szCs w:val="24"/>
              </w:rPr>
              <w:t> cho mỗi thừa hành viên, diện tích kho lưu trữ tối thiểu là 50m</w:t>
            </w:r>
            <w:r w:rsidRPr="00843473">
              <w:rPr>
                <w:rFonts w:ascii="Times New Roman" w:hAnsi="Times New Roman"/>
                <w:color w:val="000000" w:themeColor="text1"/>
                <w:sz w:val="24"/>
                <w:szCs w:val="24"/>
                <w:vertAlign w:val="superscript"/>
              </w:rPr>
              <w:t>2</w:t>
            </w:r>
            <w:r w:rsidRPr="00843473">
              <w:rPr>
                <w:rFonts w:ascii="Times New Roman" w:hAnsi="Times New Roman"/>
                <w:color w:val="000000" w:themeColor="text1"/>
                <w:sz w:val="24"/>
                <w:szCs w:val="24"/>
              </w:rPr>
              <w:t>,</w:t>
            </w:r>
            <w:r w:rsidRPr="00843473">
              <w:rPr>
                <w:rFonts w:ascii="Times New Roman" w:hAnsi="Times New Roman"/>
                <w:color w:val="000000" w:themeColor="text1"/>
                <w:sz w:val="24"/>
                <w:szCs w:val="24"/>
                <w:vertAlign w:val="superscript"/>
              </w:rPr>
              <w:t xml:space="preserve"> </w:t>
            </w:r>
            <w:r w:rsidRPr="00843473">
              <w:rPr>
                <w:rFonts w:ascii="Times New Roman" w:hAnsi="Times New Roman"/>
                <w:color w:val="000000" w:themeColor="text1"/>
                <w:sz w:val="24"/>
                <w:szCs w:val="24"/>
              </w:rPr>
              <w:t>diện</w:t>
            </w:r>
            <w:r w:rsidRPr="00843473">
              <w:rPr>
                <w:rFonts w:ascii="Times New Roman" w:hAnsi="Times New Roman"/>
                <w:color w:val="000000" w:themeColor="text1"/>
                <w:sz w:val="24"/>
                <w:szCs w:val="24"/>
                <w:vertAlign w:val="superscript"/>
              </w:rPr>
              <w:t xml:space="preserve"> </w:t>
            </w:r>
            <w:r w:rsidRPr="00843473">
              <w:rPr>
                <w:rFonts w:ascii="Times New Roman" w:hAnsi="Times New Roman"/>
                <w:color w:val="000000" w:themeColor="text1"/>
                <w:sz w:val="24"/>
                <w:szCs w:val="24"/>
              </w:rPr>
              <w:t>tích phòng tiếp công dân tối thiểu là 12m</w:t>
            </w:r>
            <w:r w:rsidRPr="00843473">
              <w:rPr>
                <w:rFonts w:ascii="Times New Roman" w:hAnsi="Times New Roman"/>
                <w:color w:val="000000" w:themeColor="text1"/>
                <w:sz w:val="24"/>
                <w:szCs w:val="24"/>
                <w:vertAlign w:val="superscript"/>
              </w:rPr>
              <w:t>2</w:t>
            </w:r>
            <w:r w:rsidRPr="00843473">
              <w:rPr>
                <w:rFonts w:ascii="Times New Roman" w:hAnsi="Times New Roman"/>
                <w:color w:val="000000" w:themeColor="text1"/>
                <w:sz w:val="24"/>
                <w:szCs w:val="24"/>
              </w:rPr>
              <w:t>; bảo đảm các điều kiện về phòng cháy, chữa cháy, điều kiện cứu hộ; và lưu trữ hồ sơ công việc theo quy định của pháp luật;</w:t>
            </w:r>
          </w:p>
          <w:p w14:paraId="360E91A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Trường hợp thuê trụ sở thì thời hạn thuê tối thiểu là 02 năm.</w:t>
            </w:r>
          </w:p>
          <w:p w14:paraId="67F5F6F9" w14:textId="08419A1D"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Tên gọi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bao gồm cụm từ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tên riêng bằng tiếng Việt. </w:t>
            </w:r>
            <w:r w:rsidRPr="00843473">
              <w:rPr>
                <w:rFonts w:ascii="Times New Roman" w:hAnsi="Times New Roman"/>
                <w:color w:val="000000" w:themeColor="text1"/>
                <w:sz w:val="24"/>
                <w:szCs w:val="24"/>
              </w:rPr>
              <w:lastRenderedPageBreak/>
              <w:t xml:space="preserve">Tên gọi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không được trùng nhau hoặc gây nhẫm lẫn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đã được thành lập. Việc đặt tên riêng và gắn biển hiệu thực hiện theo quy định của pháp luật.</w:t>
            </w:r>
          </w:p>
          <w:p w14:paraId="6210A9B6" w14:textId="4AF22B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Con dấu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không có hình quốc huy. Việc khắc, sử dụng con dấu được thực hiện theo quy định của pháp luật. </w:t>
            </w:r>
          </w:p>
          <w:p w14:paraId="344BA39A" w14:textId="3A065ABB"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Chế độ tài chính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thực hiện theo chế độ tài chính của loại hình doanh nghiệp tương ứng theo quy định của pháp luật.</w:t>
            </w:r>
          </w:p>
          <w:p w14:paraId="54D027C8" w14:textId="5B8E681E"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không được mở chi nhánh, văn phòng đại diện, cơ sở, địa điểm giao dịch ngoài trụ sở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không được thực hiện các hoạt động sản xuất, kinh doanh, dịch vụ ngoài phạm vi hoạt động của thừa hành viên theo quy định của Nghị định này.</w:t>
            </w:r>
            <w:bookmarkStart w:id="95" w:name="_Toc211012582"/>
            <w:bookmarkStart w:id="96" w:name="_Toc211264932"/>
            <w:bookmarkEnd w:id="95"/>
            <w:bookmarkEnd w:id="96"/>
          </w:p>
        </w:tc>
        <w:tc>
          <w:tcPr>
            <w:tcW w:w="1984" w:type="dxa"/>
          </w:tcPr>
          <w:p w14:paraId="5092FF85" w14:textId="3F651E8D"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Bộ Tài chính</w:t>
            </w:r>
          </w:p>
        </w:tc>
        <w:tc>
          <w:tcPr>
            <w:tcW w:w="5387" w:type="dxa"/>
          </w:tcPr>
          <w:p w14:paraId="32615F51" w14:textId="2217D915" w:rsidR="00D74FA7" w:rsidRPr="00843473" w:rsidRDefault="006C3D38"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 xml:space="preserve">ề nghị xác định rõ mô hình hoạt động và nguồn kinh phí hoạt động của </w:t>
            </w:r>
            <w:r w:rsidR="00517BFF">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tại địa phương; nếu được bố trí hoặc hỗ trợ từ ngân sách nhà nước thì phải thực hiện theo pháp luật về ngân sách nhà nước và pháp luật có liên quan.</w:t>
            </w:r>
          </w:p>
        </w:tc>
        <w:tc>
          <w:tcPr>
            <w:tcW w:w="2126" w:type="dxa"/>
          </w:tcPr>
          <w:p w14:paraId="5C9283A3" w14:textId="6B5DAA3A" w:rsidR="00D74FA7" w:rsidRPr="00843473" w:rsidRDefault="00721AD1"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Giải trình</w:t>
            </w:r>
          </w:p>
        </w:tc>
        <w:tc>
          <w:tcPr>
            <w:tcW w:w="2127" w:type="dxa"/>
          </w:tcPr>
          <w:p w14:paraId="7631CF2C" w14:textId="2056775B" w:rsidR="00D74FA7" w:rsidRPr="00843473" w:rsidRDefault="00B612BB"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Văn phòng hoạt động theo cơ chế doanh nghiệp, tự chủ tài chính</w:t>
            </w:r>
          </w:p>
        </w:tc>
      </w:tr>
      <w:tr w:rsidR="00D74FA7" w:rsidRPr="00843473" w14:paraId="77EAC61F" w14:textId="6FE5CA0F" w:rsidTr="00FB5D5C">
        <w:tc>
          <w:tcPr>
            <w:tcW w:w="3544" w:type="dxa"/>
            <w:vMerge/>
          </w:tcPr>
          <w:p w14:paraId="7B2F4FC4"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61140A89" w14:textId="531C9E8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Kiểm tra văn bản và Tổ chức thi hành pháp luật</w:t>
            </w:r>
          </w:p>
        </w:tc>
        <w:tc>
          <w:tcPr>
            <w:tcW w:w="5387" w:type="dxa"/>
          </w:tcPr>
          <w:p w14:paraId="58E51F2E" w14:textId="14A8D47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2 Điều 19; khoản 5 Điều 19; khoản 1 Điều 25: đề nghị tiếp tục rà soát các quy định về tổ chức,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để bảo đảm phù hợp, thống nhất với Luật Doanh nghiệp 2020, gồm cách đặt tên, quyền mở chi nhánh/văn phòng đại diện, và các trường hợp chấm dứt tư cách thành viên hợp danh.</w:t>
            </w:r>
          </w:p>
        </w:tc>
        <w:tc>
          <w:tcPr>
            <w:tcW w:w="2126" w:type="dxa"/>
          </w:tcPr>
          <w:p w14:paraId="68EA19C0" w14:textId="7BC84B50"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D85A40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8F0B53C" w14:textId="6AF35146" w:rsidTr="00FB5D5C">
        <w:tc>
          <w:tcPr>
            <w:tcW w:w="3544" w:type="dxa"/>
            <w:vMerge/>
          </w:tcPr>
          <w:p w14:paraId="015F30FC"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3BE6DF02" w14:textId="79786361"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230610B1" w14:textId="1A89817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nghiên cứu quy định về điều kiện trụ sở theo hướng linh hoạt hơn, gắn với quy mô tổ chức và số lượng Thừa hành viên của từng Văn phòng, đồng thời tính đến khả năng áp dụng lưu trữ điện tử; làm rõ cơ chế kiểm tra, giám sát việc duy trì điều kiện trụ sở trong suốt quá trình hoạt động.</w:t>
            </w:r>
          </w:p>
        </w:tc>
        <w:tc>
          <w:tcPr>
            <w:tcW w:w="2126" w:type="dxa"/>
          </w:tcPr>
          <w:p w14:paraId="3ABB27C0" w14:textId="05E4EE2E"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381E05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A3E7B35" w14:textId="78894C63" w:rsidTr="00FB5D5C">
        <w:tc>
          <w:tcPr>
            <w:tcW w:w="3544" w:type="dxa"/>
            <w:vMerge/>
          </w:tcPr>
          <w:p w14:paraId="3759ABC8"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061FD9E6" w14:textId="28397EFD"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Lạng Sơn</w:t>
            </w:r>
          </w:p>
        </w:tc>
        <w:tc>
          <w:tcPr>
            <w:tcW w:w="5387" w:type="dxa"/>
          </w:tcPr>
          <w:p w14:paraId="0EF6EF8D" w14:textId="40C97CF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19: Đề nghị xem xét việc lưu trữ điện tử cho phù hợp với tình hình phát triển kinh tế - xã hội hiện nay; đồng thời xem xét lại quy định thời hạn thuê trụ sở tối thiểu 02 năm vì có thể gây khó khăn cho các Văn phòng mới thành lập hoặc muốn thay </w:t>
            </w:r>
            <w:r w:rsidRPr="00843473">
              <w:rPr>
                <w:rFonts w:ascii="Times New Roman" w:hAnsi="Times New Roman"/>
                <w:color w:val="000000" w:themeColor="text1"/>
                <w:sz w:val="24"/>
                <w:szCs w:val="24"/>
              </w:rPr>
              <w:lastRenderedPageBreak/>
              <w:t>đổi địa điểm phù hợp hơn.</w:t>
            </w:r>
          </w:p>
        </w:tc>
        <w:tc>
          <w:tcPr>
            <w:tcW w:w="2126" w:type="dxa"/>
          </w:tcPr>
          <w:p w14:paraId="3250A108" w14:textId="5EDC4E0A"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464474C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67B0C68" w14:textId="4B4148EB" w:rsidTr="00FB5D5C">
        <w:tc>
          <w:tcPr>
            <w:tcW w:w="3544" w:type="dxa"/>
            <w:vMerge/>
          </w:tcPr>
          <w:p w14:paraId="1B2F34C1"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7D07A3BB" w14:textId="0CCAD28A"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thành phố Cần Thơ</w:t>
            </w:r>
          </w:p>
        </w:tc>
        <w:tc>
          <w:tcPr>
            <w:tcW w:w="5387" w:type="dxa"/>
          </w:tcPr>
          <w:p w14:paraId="2921320C" w14:textId="5BFBB952"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Đề nghị nghiên cứu quy định linh hoạt về diện tích kho lưu trữ tối thiểu 50m² theo quy mô hoạt động và khối lượng hồ sơ thực tế.</w:t>
            </w:r>
          </w:p>
        </w:tc>
        <w:tc>
          <w:tcPr>
            <w:tcW w:w="2126" w:type="dxa"/>
          </w:tcPr>
          <w:p w14:paraId="7989CC99" w14:textId="277AB15A"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297298D"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15DE2B0" w14:textId="1C21D952" w:rsidTr="00FB5D5C">
        <w:tc>
          <w:tcPr>
            <w:tcW w:w="3544" w:type="dxa"/>
            <w:vMerge w:val="restart"/>
          </w:tcPr>
          <w:p w14:paraId="4C4B3E25" w14:textId="5E6D4B0E"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97" w:name="_Toc216969499"/>
            <w:r w:rsidRPr="00843473">
              <w:rPr>
                <w:rFonts w:ascii="Times New Roman" w:hAnsi="Times New Roman"/>
                <w:b/>
                <w:color w:val="000000" w:themeColor="text1"/>
                <w:sz w:val="24"/>
                <w:szCs w:val="24"/>
              </w:rPr>
              <w:t xml:space="preserve">Điều 20. </w:t>
            </w:r>
            <w:bookmarkEnd w:id="97"/>
            <w:r w:rsidRPr="00843473">
              <w:rPr>
                <w:rFonts w:ascii="Times New Roman" w:hAnsi="Times New Roman"/>
                <w:b/>
                <w:color w:val="000000" w:themeColor="text1"/>
                <w:sz w:val="24"/>
                <w:szCs w:val="24"/>
              </w:rPr>
              <w:t xml:space="preserve">Tổ chức bộ máy của </w:t>
            </w:r>
            <w:r w:rsidR="00517BFF">
              <w:rPr>
                <w:rFonts w:ascii="Times New Roman" w:hAnsi="Times New Roman"/>
                <w:b/>
                <w:color w:val="000000" w:themeColor="text1"/>
                <w:sz w:val="24"/>
                <w:szCs w:val="24"/>
              </w:rPr>
              <w:t>Văn phòng thi hành án dân sự</w:t>
            </w:r>
          </w:p>
          <w:p w14:paraId="7D9BFE02" w14:textId="64C70929"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Tùy theo quy mô, tính chất và </w:t>
            </w:r>
            <w:r w:rsidRPr="00843473">
              <w:rPr>
                <w:rFonts w:ascii="Times New Roman" w:hAnsi="Times New Roman"/>
                <w:color w:val="000000" w:themeColor="text1"/>
                <w:sz w:val="24"/>
                <w:szCs w:val="24"/>
              </w:rPr>
              <w:lastRenderedPageBreak/>
              <w:t xml:space="preserve">nhu cầu,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quyết định thành lập các tổ chức thuộc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646C9A7F" w14:textId="0C12F07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các nhân viên sau:</w:t>
            </w:r>
          </w:p>
          <w:p w14:paraId="356FD912" w14:textId="680F655E"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Trưởng văn phòng là Thừa hành viên và là người đại diện theo pháp luật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1EE766B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Thừa hành viên;</w:t>
            </w:r>
          </w:p>
          <w:p w14:paraId="2E5BAEBB"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Thư ký nghiệp vụ;</w:t>
            </w:r>
          </w:p>
          <w:p w14:paraId="0E4AFD4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Kế toán;</w:t>
            </w:r>
          </w:p>
          <w:p w14:paraId="6DE328E3"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rPr>
              <w:t>đ) Nhân viên hành chính khác (nếu có).</w:t>
            </w:r>
          </w:p>
        </w:tc>
        <w:tc>
          <w:tcPr>
            <w:tcW w:w="1984" w:type="dxa"/>
          </w:tcPr>
          <w:p w14:paraId="3EA49117" w14:textId="2219D0A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Nội vụ</w:t>
            </w:r>
          </w:p>
        </w:tc>
        <w:tc>
          <w:tcPr>
            <w:tcW w:w="5387" w:type="dxa"/>
          </w:tcPr>
          <w:p w14:paraId="4A5EE650" w14:textId="53659D95"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Việc quy định tổ chức nhân sự Văn phòng THADS tùy thuộc vào khối lượng công việc, quy mô của tổ chức và sẽ do Văn phòng THADS quyết định, do đó đề nghị không quy định về tổ chức Văn phòng </w:t>
            </w:r>
            <w:r w:rsidRPr="00843473">
              <w:rPr>
                <w:rFonts w:ascii="Times New Roman" w:hAnsi="Times New Roman"/>
                <w:color w:val="000000" w:themeColor="text1"/>
                <w:sz w:val="24"/>
                <w:szCs w:val="24"/>
              </w:rPr>
              <w:lastRenderedPageBreak/>
              <w:t>THADS tại dự thảo Nghị định cho phù hợp.</w:t>
            </w:r>
          </w:p>
        </w:tc>
        <w:tc>
          <w:tcPr>
            <w:tcW w:w="2126" w:type="dxa"/>
          </w:tcPr>
          <w:p w14:paraId="35B6656D" w14:textId="7A715F92"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599AE31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2D9F39A" w14:textId="26080F47" w:rsidTr="00FB5D5C">
        <w:tc>
          <w:tcPr>
            <w:tcW w:w="3544" w:type="dxa"/>
            <w:vMerge/>
          </w:tcPr>
          <w:p w14:paraId="21A0767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3ED42AB" w14:textId="7C5B48F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60235DA1" w14:textId="1E046424"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20: Đề nghị sửa cụm từ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các nhân viên sau” thành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cơ cấu tổ chức như sau” để quy định cụ thể vai trò của Thừa hành viên và các bộ phận nghiệp vụ khác.</w:t>
            </w:r>
          </w:p>
        </w:tc>
        <w:tc>
          <w:tcPr>
            <w:tcW w:w="2126" w:type="dxa"/>
          </w:tcPr>
          <w:p w14:paraId="47CBDC94" w14:textId="22212E00"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E3EE9A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A28E635" w14:textId="6E96F48C" w:rsidTr="00FB5D5C">
        <w:tc>
          <w:tcPr>
            <w:tcW w:w="3544" w:type="dxa"/>
            <w:vMerge w:val="restart"/>
          </w:tcPr>
          <w:p w14:paraId="7C8A31E8" w14:textId="0AF5DBFC" w:rsidR="00D74FA7" w:rsidRPr="00843473" w:rsidRDefault="00D74FA7" w:rsidP="00843473">
            <w:pPr>
              <w:widowControl w:val="0"/>
              <w:spacing w:before="60"/>
              <w:jc w:val="both"/>
              <w:rPr>
                <w:rFonts w:ascii="Times New Roman" w:hAnsi="Times New Roman"/>
                <w:color w:val="000000" w:themeColor="text1"/>
                <w:spacing w:val="-4"/>
                <w:sz w:val="24"/>
                <w:szCs w:val="24"/>
              </w:rPr>
            </w:pPr>
            <w:r w:rsidRPr="00843473">
              <w:rPr>
                <w:rFonts w:ascii="Times New Roman" w:hAnsi="Times New Roman"/>
                <w:b/>
                <w:bCs/>
                <w:color w:val="000000" w:themeColor="text1"/>
                <w:sz w:val="24"/>
                <w:szCs w:val="24"/>
              </w:rPr>
              <w:t xml:space="preserve">Điều 21. Quyền và nghĩa vụ của </w:t>
            </w:r>
            <w:r w:rsidR="00517BFF">
              <w:rPr>
                <w:rFonts w:ascii="Times New Roman" w:hAnsi="Times New Roman"/>
                <w:b/>
                <w:bCs/>
                <w:color w:val="000000" w:themeColor="text1"/>
                <w:sz w:val="24"/>
                <w:szCs w:val="24"/>
              </w:rPr>
              <w:t>Văn phòng thi hành án dân sự</w:t>
            </w:r>
          </w:p>
          <w:p w14:paraId="5CA991DB"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Niêm yết lịch làm việc, thủ tục, chi phí thực hiện công việc Thừa hành viên, nội quy tiếp người yêu cầu tại trụ sở Văn phòng.</w:t>
            </w:r>
          </w:p>
          <w:p w14:paraId="704D7312"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2. Tiếp nhận, tạo điều kiện thuận lợi và quản lý người tập sự trong thời gian tập sự tại Văn phòng mình.</w:t>
            </w:r>
          </w:p>
          <w:p w14:paraId="664464A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Tạo điều kiện cho Thừa hành viên của Văn phòng mình tham gia tập huấn, bồi dưỡng nghiệp vụ Thừa hành viên.</w:t>
            </w:r>
          </w:p>
          <w:p w14:paraId="68D7842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Bảo đảm trang phục cho Thừa hành viên của Văn phòng mình.</w:t>
            </w:r>
          </w:p>
          <w:p w14:paraId="2EF6ED8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5. Các quyền và nghĩa vụ khác theo quy định của Nghị định này và pháp luật có liên quan.</w:t>
            </w:r>
          </w:p>
        </w:tc>
        <w:tc>
          <w:tcPr>
            <w:tcW w:w="1984" w:type="dxa"/>
          </w:tcPr>
          <w:p w14:paraId="5202D71D" w14:textId="38E8018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Công an</w:t>
            </w:r>
          </w:p>
        </w:tc>
        <w:tc>
          <w:tcPr>
            <w:tcW w:w="5387" w:type="dxa"/>
          </w:tcPr>
          <w:p w14:paraId="52035E88" w14:textId="0011FFD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Bổ sung trách nhiệm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việc mua bảo hiểm trách nhiệm nghề nghiệp cho Thừa hành viên và nhân viên; quán triệt Thừa hành viên và nhân viên của Văn phòng mình tuân thủ đạo đức hành nghề</w:t>
            </w:r>
          </w:p>
        </w:tc>
        <w:tc>
          <w:tcPr>
            <w:tcW w:w="2126" w:type="dxa"/>
          </w:tcPr>
          <w:p w14:paraId="664E6FEE" w14:textId="17AE26DD"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0309E3D" w14:textId="6B151F57" w:rsidR="00D74FA7" w:rsidRPr="00843473" w:rsidRDefault="00B612BB"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Đã bổ sung Điều 24</w:t>
            </w:r>
          </w:p>
        </w:tc>
      </w:tr>
      <w:tr w:rsidR="00D74FA7" w:rsidRPr="00843473" w14:paraId="511E105C" w14:textId="54335BE8" w:rsidTr="00FB5D5C">
        <w:tc>
          <w:tcPr>
            <w:tcW w:w="3544" w:type="dxa"/>
            <w:vMerge/>
          </w:tcPr>
          <w:p w14:paraId="274CF09A" w14:textId="77777777" w:rsidR="00D74FA7" w:rsidRPr="00843473" w:rsidRDefault="00D74FA7" w:rsidP="00843473">
            <w:pPr>
              <w:widowControl w:val="0"/>
              <w:spacing w:before="60"/>
              <w:jc w:val="both"/>
              <w:rPr>
                <w:rFonts w:ascii="Times New Roman" w:hAnsi="Times New Roman"/>
                <w:b/>
                <w:bCs/>
                <w:color w:val="000000" w:themeColor="text1"/>
                <w:sz w:val="24"/>
                <w:szCs w:val="24"/>
              </w:rPr>
            </w:pPr>
          </w:p>
        </w:tc>
        <w:tc>
          <w:tcPr>
            <w:tcW w:w="1984" w:type="dxa"/>
          </w:tcPr>
          <w:p w14:paraId="4DB70907" w14:textId="18DF934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Vĩnh Long</w:t>
            </w:r>
          </w:p>
        </w:tc>
        <w:tc>
          <w:tcPr>
            <w:tcW w:w="5387" w:type="dxa"/>
          </w:tcPr>
          <w:p w14:paraId="01E23D85" w14:textId="0358705B"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w:t>
            </w:r>
            <w:r w:rsidR="00D74FA7" w:rsidRPr="00843473">
              <w:rPr>
                <w:rFonts w:ascii="Times New Roman" w:hAnsi="Times New Roman"/>
                <w:color w:val="000000" w:themeColor="text1"/>
                <w:sz w:val="24"/>
                <w:szCs w:val="24"/>
              </w:rPr>
              <w:t>ổ sung quy định về bảo hiểm trách nhiệm nghề nghiệp và cơ chế giải quyết khiếu nại, tố cáo.</w:t>
            </w:r>
          </w:p>
        </w:tc>
        <w:tc>
          <w:tcPr>
            <w:tcW w:w="2126" w:type="dxa"/>
          </w:tcPr>
          <w:p w14:paraId="5F5EC0FA" w14:textId="4E087D51"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159B3A3" w14:textId="7D8CE36B" w:rsidR="00D74FA7" w:rsidRPr="00843473" w:rsidRDefault="00B612BB"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Đã bổ sung Điều 24</w:t>
            </w:r>
          </w:p>
        </w:tc>
      </w:tr>
      <w:tr w:rsidR="00D74FA7" w:rsidRPr="00843473" w14:paraId="60BB72E2" w14:textId="794D64AE" w:rsidTr="00FB5D5C">
        <w:tc>
          <w:tcPr>
            <w:tcW w:w="3544" w:type="dxa"/>
            <w:vMerge w:val="restart"/>
          </w:tcPr>
          <w:p w14:paraId="3E147CE9" w14:textId="34912555" w:rsidR="00D74FA7" w:rsidRPr="00843473" w:rsidRDefault="00D74FA7" w:rsidP="00843473">
            <w:pPr>
              <w:shd w:val="clear" w:color="auto" w:fill="FFFFFF"/>
              <w:spacing w:before="60"/>
              <w:jc w:val="both"/>
              <w:rPr>
                <w:rFonts w:ascii="Times New Roman" w:hAnsi="Times New Roman"/>
                <w:b/>
                <w:color w:val="000000" w:themeColor="text1"/>
                <w:sz w:val="24"/>
                <w:szCs w:val="24"/>
              </w:rPr>
            </w:pPr>
            <w:r w:rsidRPr="00843473">
              <w:rPr>
                <w:rFonts w:ascii="Times New Roman" w:hAnsi="Times New Roman"/>
                <w:b/>
                <w:bCs/>
                <w:color w:val="000000" w:themeColor="text1"/>
                <w:sz w:val="24"/>
                <w:szCs w:val="24"/>
              </w:rPr>
              <w:lastRenderedPageBreak/>
              <w:t xml:space="preserve">Điều 22. Đăng ký hoạt động </w:t>
            </w:r>
            <w:r w:rsidR="00517BFF">
              <w:rPr>
                <w:rFonts w:ascii="Times New Roman" w:hAnsi="Times New Roman"/>
                <w:b/>
                <w:color w:val="000000" w:themeColor="text1"/>
                <w:sz w:val="24"/>
                <w:szCs w:val="24"/>
              </w:rPr>
              <w:t>Văn phòng thi hành án dân sự</w:t>
            </w:r>
          </w:p>
          <w:p w14:paraId="3308C193" w14:textId="31083A5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Trong thời hạn 20 ngày làm việc, kể từ ngày nhận được quyết định cho phép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đăng ký hoạt động tại Sở Tư pháp nơi mở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Nội dung đăng ký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bao gồm: </w:t>
            </w:r>
          </w:p>
          <w:p w14:paraId="71F6F074" w14:textId="300C978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Tên, loại hình tổ chức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297379FE" w14:textId="64A9598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Địa chỉ trụ sở,  số điện thoại, email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p>
          <w:p w14:paraId="4E1BD5D2" w14:textId="4A62D8AF"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Họ, tên, số căn cước công dân, số quyết định bổ nhiệm Thừa hành viên của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1CE6BD3F" w14:textId="516A4E3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 d) Họ, tên, số căn cước công dân, số quyết định bổ nhiệm Thừa hành viên của các thành viên hợp danh đối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tổ chức và hoạt động theo loại hình công ty hợp danh;</w:t>
            </w:r>
          </w:p>
          <w:p w14:paraId="5AF6D933" w14:textId="0C555EA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 Danh sách Thừa hành viên làm </w:t>
            </w:r>
            <w:r w:rsidRPr="00843473">
              <w:rPr>
                <w:rFonts w:ascii="Times New Roman" w:hAnsi="Times New Roman"/>
                <w:color w:val="000000" w:themeColor="text1"/>
                <w:sz w:val="24"/>
                <w:szCs w:val="24"/>
              </w:rPr>
              <w:lastRenderedPageBreak/>
              <w:t xml:space="preserve">việc theo chế độ hợp đồng lao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(nếu có).</w:t>
            </w:r>
          </w:p>
          <w:p w14:paraId="4AF76606" w14:textId="7AA82396"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gửi 01 bộ hồ sơ đăng ký hoạt động trực tiếp hoặc qua hệ thống bưu chính hoặc trên môi trường số đến Trung tâm phục vụ hành chính công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Hồ sơ bao gồm: Văn bản đăng ký hoạt động; giấy tờ chứng minh đủ điều kiện quy định tại khoản 1 Điều 19 của Nghị định này.</w:t>
            </w:r>
          </w:p>
          <w:p w14:paraId="1011CE9F" w14:textId="46FBB71B"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Trong thời hạn 04 ngày làm việc, kể từ ngày nhận đủ hồ sơ hợp lệ, Sở Tư pháp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trường hợp từ chối phải thông báo bằng văn bản có nêu rõ lý do.</w:t>
            </w:r>
          </w:p>
          <w:p w14:paraId="16306675" w14:textId="0BA8C1A1"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hoạt động kể từ ngày Sở Tư pháp cấp Giấy đăng ký hoạt động.</w:t>
            </w:r>
          </w:p>
        </w:tc>
        <w:tc>
          <w:tcPr>
            <w:tcW w:w="1984" w:type="dxa"/>
          </w:tcPr>
          <w:p w14:paraId="59D74EEC" w14:textId="77777777" w:rsidR="00D74FA7" w:rsidRPr="00843473" w:rsidRDefault="00D74FA7"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lastRenderedPageBreak/>
              <w:t>Sở Tư pháp Gia Lai</w:t>
            </w:r>
          </w:p>
        </w:tc>
        <w:tc>
          <w:tcPr>
            <w:tcW w:w="5387" w:type="dxa"/>
          </w:tcPr>
          <w:p w14:paraId="33FBAB52" w14:textId="5D81793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22 quy định nội dung đăng ký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bao gồm: “c) Họ, tên, số căn cước công dân, số quyết định bổ nhiệm Thừa hành viên của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“d) Họ, tên, số căn cước công dân, số quyết định bổ nhiệm Thừa hành viên của các thành viên hợp danh đối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tổ chức và hoạt động theo loại hình công ty hợp danh;”. Tuy nhiên, theo quy định của Luật Căn cước số 26/2023/QH15 thì từ ngày 01/7/2024, thẻ căn cước công dân được đổi tên thành thẻ căn cước. Do vậy, để đảm bảo thống nhất với quy định của Luật Căn cước, đề nghị cơ quan soạn thảo cân nhắc, chỉnh sửa lại quy định trên cho phù hợp.</w:t>
            </w:r>
          </w:p>
        </w:tc>
        <w:tc>
          <w:tcPr>
            <w:tcW w:w="2126" w:type="dxa"/>
          </w:tcPr>
          <w:p w14:paraId="58E83EBB" w14:textId="7CC40EAF" w:rsidR="00D74FA7" w:rsidRPr="00843473" w:rsidRDefault="00B612BB"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91C59B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A1251EF" w14:textId="3FAA16D9" w:rsidTr="00FB5D5C">
        <w:tc>
          <w:tcPr>
            <w:tcW w:w="3544" w:type="dxa"/>
            <w:vMerge/>
          </w:tcPr>
          <w:p w14:paraId="123337F9"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51F7063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Phú Thọ</w:t>
            </w:r>
          </w:p>
        </w:tc>
        <w:tc>
          <w:tcPr>
            <w:tcW w:w="5387" w:type="dxa"/>
          </w:tcPr>
          <w:p w14:paraId="0CB5BBF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sửa theo hướng tăng thời gian giải quyết từ “04 ngày làm việc” để bảo đảm chất lượng, tính khả thi trong việc kiểm tra điều kiện trụ sở, cơ sở vật chất.</w:t>
            </w:r>
          </w:p>
        </w:tc>
        <w:tc>
          <w:tcPr>
            <w:tcW w:w="2126" w:type="dxa"/>
          </w:tcPr>
          <w:p w14:paraId="32F848EC" w14:textId="72DAFB24"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B3B4F1B" w14:textId="5920AA96" w:rsidR="00D74FA7" w:rsidRPr="00B6276A"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vì thủ tục được giải quyết trên môi trường số và thực hiện cắt giảm thủ tục hành chính theo chỉ đạo của chính phủ</w:t>
            </w:r>
          </w:p>
        </w:tc>
      </w:tr>
      <w:tr w:rsidR="00D74FA7" w:rsidRPr="00843473" w14:paraId="2EC4D320" w14:textId="2D56BB91" w:rsidTr="00FB5D5C">
        <w:tc>
          <w:tcPr>
            <w:tcW w:w="3544" w:type="dxa"/>
            <w:vMerge/>
          </w:tcPr>
          <w:p w14:paraId="2BDE339D"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66ED632"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651BEC91"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3 Điều 22: Đề nghị nâng thời hạn cấp Giấy đăng ký hoạt động từ 04 ngày làm việc lên 10 ngày làm việc để bảo đảm tính khả thi trong việc kiểm tra điều kiện trụ sở, cơ sở vật chất.</w:t>
            </w:r>
          </w:p>
        </w:tc>
        <w:tc>
          <w:tcPr>
            <w:tcW w:w="2126" w:type="dxa"/>
          </w:tcPr>
          <w:p w14:paraId="7B4F5D8D" w14:textId="55E19B19"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3666DC8" w14:textId="258DEAD2" w:rsidR="00D74FA7" w:rsidRPr="00843473" w:rsidRDefault="008A19A0"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Đề nghị giữ nguyên vì thủ tục được giải quyết trên môi trường số và thực hiện cắt giảm thủ tục hành chính theo chỉ đạo của chính phủ</w:t>
            </w:r>
          </w:p>
        </w:tc>
      </w:tr>
      <w:tr w:rsidR="00D74FA7" w:rsidRPr="00843473" w14:paraId="54ABCE66" w14:textId="3B8E9621" w:rsidTr="00FB5D5C">
        <w:tc>
          <w:tcPr>
            <w:tcW w:w="3544" w:type="dxa"/>
            <w:vMerge/>
          </w:tcPr>
          <w:p w14:paraId="4FE4317D"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04B7177"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thành phố Hải Phòng</w:t>
            </w:r>
          </w:p>
        </w:tc>
        <w:tc>
          <w:tcPr>
            <w:tcW w:w="5387" w:type="dxa"/>
          </w:tcPr>
          <w:p w14:paraId="694C88AB"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quy định về hậu quả pháp lý trong trường hợp quá thời hạn 20 ngày mà không thực hiện đăng ký hoạt động, cũng như trường hợp có lý do khách quan, bất khả kháng; quy định rõ thẩm quyền và thủ tục gia hạn.</w:t>
            </w:r>
          </w:p>
        </w:tc>
        <w:tc>
          <w:tcPr>
            <w:tcW w:w="2126" w:type="dxa"/>
          </w:tcPr>
          <w:p w14:paraId="3823E8EE" w14:textId="4B07F435" w:rsidR="00D74FA7" w:rsidRPr="00B6276A" w:rsidRDefault="00D74FA7" w:rsidP="00843473">
            <w:pPr>
              <w:shd w:val="clear" w:color="auto" w:fill="FFFFFF"/>
              <w:spacing w:before="60"/>
              <w:jc w:val="center"/>
              <w:rPr>
                <w:rFonts w:ascii="Times New Roman" w:hAnsi="Times New Roman"/>
                <w:color w:val="000000" w:themeColor="text1"/>
                <w:sz w:val="24"/>
                <w:szCs w:val="24"/>
              </w:rPr>
            </w:pPr>
          </w:p>
        </w:tc>
        <w:tc>
          <w:tcPr>
            <w:tcW w:w="2127" w:type="dxa"/>
          </w:tcPr>
          <w:p w14:paraId="68224F38" w14:textId="6F30021A" w:rsidR="00D74FA7" w:rsidRPr="00B6276A" w:rsidRDefault="0088748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Quy trình thủ tục đã có thời hạn cụ thể. Trường hợp từ chối cấp Giấy đăng ký hoạt động thì phải thông báo bằng văn bản có nêu rõ lý do.</w:t>
            </w:r>
          </w:p>
        </w:tc>
      </w:tr>
      <w:tr w:rsidR="00D74FA7" w:rsidRPr="00843473" w14:paraId="014AA80A" w14:textId="07461261" w:rsidTr="00FB5D5C">
        <w:tc>
          <w:tcPr>
            <w:tcW w:w="3544" w:type="dxa"/>
          </w:tcPr>
          <w:p w14:paraId="5E19F406" w14:textId="42B6C069"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98" w:name="_Toc216969501"/>
            <w:r w:rsidRPr="00843473">
              <w:rPr>
                <w:rFonts w:ascii="Times New Roman" w:hAnsi="Times New Roman"/>
                <w:b/>
                <w:color w:val="000000" w:themeColor="text1"/>
                <w:sz w:val="24"/>
                <w:szCs w:val="24"/>
              </w:rPr>
              <w:lastRenderedPageBreak/>
              <w:t xml:space="preserve">Điều 23. </w:t>
            </w:r>
            <w:bookmarkEnd w:id="98"/>
            <w:r w:rsidRPr="00843473">
              <w:rPr>
                <w:rFonts w:ascii="Times New Roman" w:hAnsi="Times New Roman"/>
                <w:b/>
                <w:color w:val="000000" w:themeColor="text1"/>
                <w:sz w:val="24"/>
                <w:szCs w:val="24"/>
              </w:rPr>
              <w:t xml:space="preserve">Thông báo nội dung hoạt động của </w:t>
            </w:r>
            <w:r w:rsidR="00517BFF">
              <w:rPr>
                <w:rFonts w:ascii="Times New Roman" w:hAnsi="Times New Roman"/>
                <w:b/>
                <w:color w:val="000000" w:themeColor="text1"/>
                <w:sz w:val="24"/>
                <w:szCs w:val="24"/>
              </w:rPr>
              <w:t>Văn phòng thi hành án dân sự</w:t>
            </w:r>
          </w:p>
          <w:p w14:paraId="24B36345" w14:textId="78A73FC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05 ngày làm việc, kể từ ngày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Sở Tư pháp phải thông báo bằng văn bản cho cho cơ quan </w:t>
            </w:r>
            <w:r w:rsidRPr="00843473">
              <w:rPr>
                <w:rFonts w:ascii="Times New Roman" w:hAnsi="Times New Roman"/>
                <w:color w:val="000000" w:themeColor="text1"/>
                <w:sz w:val="24"/>
                <w:szCs w:val="24"/>
              </w:rPr>
              <w:lastRenderedPageBreak/>
              <w:t xml:space="preserve">đăng ký kinh doanh, cơ quan thuế, cơ quan thống kê, cơ quan thi hành án dân sự cấp tỉnh, cơ quan công an tỉnh, Tòa án nhân dân cấp cấp tỉnh, Viện kiểm sát nhân dân cấp tỉnh, Ủy ban nhân dân cấp xã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Cục Quản lý thi hành án dân sự - Bộ Tư pháp.</w:t>
            </w:r>
          </w:p>
          <w:p w14:paraId="10F426C9"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r w:rsidRPr="00843473">
              <w:rPr>
                <w:rFonts w:ascii="Times New Roman" w:hAnsi="Times New Roman"/>
                <w:color w:val="000000" w:themeColor="text1"/>
                <w:spacing w:val="-2"/>
                <w:sz w:val="24"/>
                <w:szCs w:val="24"/>
              </w:rPr>
              <w:t xml:space="preserve">Sở Tư pháp cập nhật thông tin vào </w:t>
            </w:r>
            <w:r w:rsidRPr="00843473">
              <w:rPr>
                <w:rFonts w:ascii="Times New Roman" w:hAnsi="Times New Roman"/>
                <w:color w:val="000000" w:themeColor="text1"/>
                <w:sz w:val="24"/>
                <w:szCs w:val="24"/>
              </w:rPr>
              <w:t>Cơ sở dữ liệu hoạt động của Thừa hành viên</w:t>
            </w:r>
            <w:r w:rsidRPr="00843473">
              <w:rPr>
                <w:rFonts w:ascii="Times New Roman" w:hAnsi="Times New Roman"/>
                <w:color w:val="000000" w:themeColor="text1"/>
                <w:spacing w:val="-2"/>
                <w:sz w:val="24"/>
                <w:szCs w:val="24"/>
              </w:rPr>
              <w:t>, đồng thời đăng tải ngay trên Cổng thông tin điện tử của Sở Tư pháp.</w:t>
            </w:r>
          </w:p>
        </w:tc>
        <w:tc>
          <w:tcPr>
            <w:tcW w:w="1984" w:type="dxa"/>
          </w:tcPr>
          <w:p w14:paraId="0180A2E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3EF5F5AC"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7CDE901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263BD07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A57BCEE" w14:textId="5FB8DB57" w:rsidTr="00FB5D5C">
        <w:tc>
          <w:tcPr>
            <w:tcW w:w="3544" w:type="dxa"/>
            <w:vMerge w:val="restart"/>
          </w:tcPr>
          <w:p w14:paraId="281D277B" w14:textId="5FCEC8A6"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99" w:name="_Toc216969502"/>
            <w:r w:rsidRPr="00843473">
              <w:rPr>
                <w:rFonts w:ascii="Times New Roman" w:hAnsi="Times New Roman"/>
                <w:b/>
                <w:color w:val="000000" w:themeColor="text1"/>
                <w:sz w:val="24"/>
                <w:szCs w:val="24"/>
              </w:rPr>
              <w:lastRenderedPageBreak/>
              <w:t xml:space="preserve">Điều 24. </w:t>
            </w:r>
            <w:bookmarkEnd w:id="99"/>
            <w:r w:rsidRPr="00843473">
              <w:rPr>
                <w:rFonts w:ascii="Times New Roman" w:hAnsi="Times New Roman"/>
                <w:b/>
                <w:bCs/>
                <w:color w:val="000000" w:themeColor="text1"/>
                <w:sz w:val="24"/>
                <w:szCs w:val="24"/>
              </w:rPr>
              <w:t xml:space="preserve">Thay đổi nội dung đăng ký hoạt động của </w:t>
            </w:r>
            <w:r w:rsidR="00517BFF">
              <w:rPr>
                <w:rFonts w:ascii="Times New Roman" w:hAnsi="Times New Roman"/>
                <w:b/>
                <w:bCs/>
                <w:color w:val="000000" w:themeColor="text1"/>
                <w:sz w:val="24"/>
                <w:szCs w:val="24"/>
              </w:rPr>
              <w:t>Văn phòng thi hành án dân sự</w:t>
            </w:r>
          </w:p>
          <w:p w14:paraId="018054BB" w14:textId="2E2942CF"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Khi thay đổi một trong các nội dung đăng ký hoạt động quy định tại khoản 1 Điều 22 của Nghị định này,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đăng ký thay đổi tại Sở Tư pháp nơi đăng ký hoạt động. </w:t>
            </w:r>
          </w:p>
          <w:p w14:paraId="333F4E02" w14:textId="6FEC3E28" w:rsidR="00D74FA7" w:rsidRPr="00843473" w:rsidRDefault="00517BFF" w:rsidP="00843473">
            <w:pPr>
              <w:shd w:val="clear" w:color="auto" w:fill="FFFFFF"/>
              <w:spacing w:before="60"/>
              <w:jc w:val="both"/>
              <w:rPr>
                <w:rFonts w:ascii="Times New Roman" w:hAnsi="Times New Roman"/>
                <w:color w:val="000000" w:themeColor="text1"/>
                <w:sz w:val="24"/>
                <w:szCs w:val="24"/>
              </w:rPr>
            </w:pPr>
            <w:r>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gửi văn bản đề nghị thay đổi nội dung đăng ký hoạt động trực tiếp hoặc qua hệ thống bưu chính hoặc trên môi trường số đến Trung tâm phục vụ hành chính công tỉnh, thành phố nơi đăng ký hoạt động.</w:t>
            </w:r>
          </w:p>
          <w:p w14:paraId="1EA06A2D" w14:textId="4A8DE584"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Trong thời hạn 03 ngày làm việc kể từ ngày nhận đủ hồ sơ hợp </w:t>
            </w:r>
            <w:r w:rsidRPr="00843473">
              <w:rPr>
                <w:rFonts w:ascii="Times New Roman" w:hAnsi="Times New Roman"/>
                <w:color w:val="000000" w:themeColor="text1"/>
                <w:sz w:val="24"/>
                <w:szCs w:val="24"/>
              </w:rPr>
              <w:lastRenderedPageBreak/>
              <w:t xml:space="preserve">lệ, Sở Tư pháp cấp lại Giấy đăng ký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trường hợp từ chối phải thông báo bằng văn bản có nêu rõ lý do.</w:t>
            </w:r>
          </w:p>
          <w:p w14:paraId="0B15F39A" w14:textId="77777777" w:rsidR="00D74FA7" w:rsidRPr="00843473" w:rsidRDefault="00D74FA7" w:rsidP="00843473">
            <w:pPr>
              <w:pBdr>
                <w:top w:val="nil"/>
                <w:left w:val="nil"/>
                <w:bottom w:val="nil"/>
                <w:right w:val="nil"/>
                <w:between w:val="nil"/>
              </w:pBdr>
              <w:shd w:val="clear" w:color="auto" w:fill="FFFFFF"/>
              <w:spacing w:before="60"/>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4"/>
                <w:sz w:val="24"/>
                <w:szCs w:val="24"/>
              </w:rPr>
              <w:t>3. Sở Tư pháp có trách nhiệm thông báo việc thay đổi theo quy định tại </w:t>
            </w:r>
            <w:r w:rsidRPr="00843473">
              <w:rPr>
                <w:rFonts w:ascii="Times New Roman" w:hAnsi="Times New Roman"/>
                <w:color w:val="000000" w:themeColor="text1"/>
                <w:sz w:val="24"/>
                <w:szCs w:val="24"/>
              </w:rPr>
              <w:t xml:space="preserve"> Điều 23 của Nghị định này.</w:t>
            </w:r>
          </w:p>
        </w:tc>
        <w:tc>
          <w:tcPr>
            <w:tcW w:w="1984" w:type="dxa"/>
          </w:tcPr>
          <w:p w14:paraId="642F17B6" w14:textId="3EFB475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Cục Pháp luật quốc tế và Giải quyết tranh chấp đầu tư quốc tế</w:t>
            </w:r>
          </w:p>
        </w:tc>
        <w:tc>
          <w:tcPr>
            <w:tcW w:w="5387" w:type="dxa"/>
          </w:tcPr>
          <w:p w14:paraId="7DAD86DE" w14:textId="73F56C75" w:rsidR="00D74FA7" w:rsidRPr="00843473" w:rsidRDefault="0088748D"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 xml:space="preserve">ề nghị quy định rõ số lượng hồ sơ gửi trực tiếp cơ quan có thẩm quyền khi đề nghị thay đổi nội dung đăng ký hoạt động của </w:t>
            </w:r>
            <w:r w:rsidR="00517BFF">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w:t>
            </w:r>
          </w:p>
        </w:tc>
        <w:tc>
          <w:tcPr>
            <w:tcW w:w="2126" w:type="dxa"/>
          </w:tcPr>
          <w:p w14:paraId="051BE61E"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51C3735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42C6213" w14:textId="522CCF89" w:rsidTr="00FB5D5C">
        <w:tc>
          <w:tcPr>
            <w:tcW w:w="3544" w:type="dxa"/>
            <w:vMerge/>
          </w:tcPr>
          <w:p w14:paraId="0D705FCE"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B1807FA" w14:textId="2C7D266A"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53F6C6C1" w14:textId="5F72B73D" w:rsidR="00D74FA7" w:rsidRPr="00843473" w:rsidRDefault="0088748D"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quy định cụ thể trường hợp thay đổi địa chỉ trụ sở</w:t>
            </w:r>
          </w:p>
        </w:tc>
        <w:tc>
          <w:tcPr>
            <w:tcW w:w="2126" w:type="dxa"/>
          </w:tcPr>
          <w:p w14:paraId="3D33B82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1C228912" w14:textId="2E695B2B" w:rsidR="00D74FA7" w:rsidRPr="00843473" w:rsidRDefault="0088748D"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Điều 28 đã quy định</w:t>
            </w:r>
          </w:p>
        </w:tc>
      </w:tr>
      <w:tr w:rsidR="00D74FA7" w:rsidRPr="00843473" w14:paraId="50BF882F" w14:textId="73F14A42" w:rsidTr="00FB5D5C">
        <w:tc>
          <w:tcPr>
            <w:tcW w:w="3544" w:type="dxa"/>
            <w:vMerge/>
          </w:tcPr>
          <w:p w14:paraId="32F7BA7F" w14:textId="77777777" w:rsidR="00D74FA7" w:rsidRPr="00843473" w:rsidRDefault="00D74FA7" w:rsidP="00843473">
            <w:pPr>
              <w:spacing w:before="60"/>
              <w:jc w:val="both"/>
              <w:rPr>
                <w:rFonts w:ascii="Times New Roman" w:hAnsi="Times New Roman"/>
                <w:color w:val="000000" w:themeColor="text1"/>
                <w:sz w:val="24"/>
                <w:szCs w:val="24"/>
              </w:rPr>
            </w:pPr>
          </w:p>
        </w:tc>
        <w:tc>
          <w:tcPr>
            <w:tcW w:w="1984" w:type="dxa"/>
          </w:tcPr>
          <w:p w14:paraId="64BA7147"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5F989425"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24: Đề nghị điều chỉnh thời hạn cấp lại Giấy đăng ký hoạt động từ 03 ngày làm việc lên 07 ngày làm việc để có thời gian xác minh các điều kiện về trụ sở, nhân sự hoặc cơ sở vật chất.</w:t>
            </w:r>
          </w:p>
        </w:tc>
        <w:tc>
          <w:tcPr>
            <w:tcW w:w="2126" w:type="dxa"/>
          </w:tcPr>
          <w:p w14:paraId="7B784A19" w14:textId="4EEC8476"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0ABAB433" w14:textId="3AF66962" w:rsidR="00D74FA7" w:rsidRPr="00B6276A" w:rsidRDefault="0088748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Đã quy định theo Nghị định 18</w:t>
            </w:r>
          </w:p>
        </w:tc>
      </w:tr>
      <w:tr w:rsidR="00D74FA7" w:rsidRPr="00843473" w14:paraId="440253EE" w14:textId="379FC37F" w:rsidTr="00FB5D5C">
        <w:tc>
          <w:tcPr>
            <w:tcW w:w="3544" w:type="dxa"/>
            <w:vMerge/>
          </w:tcPr>
          <w:p w14:paraId="5ED84A84"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2AAF82D2"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Quảng Ngãi</w:t>
            </w:r>
          </w:p>
        </w:tc>
        <w:tc>
          <w:tcPr>
            <w:tcW w:w="5387" w:type="dxa"/>
          </w:tcPr>
          <w:p w14:paraId="2A3A761A"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24: cho rằng thời hạn 03 ngày làm việc để cấp lại Giấy đăng ký hoạt động là chưa bảo đảm thời gian xử lý hồ sơ, nhất là khi phải kiểm tra thực tế điều kiện trụ sở.</w:t>
            </w:r>
          </w:p>
        </w:tc>
        <w:tc>
          <w:tcPr>
            <w:tcW w:w="2126" w:type="dxa"/>
          </w:tcPr>
          <w:p w14:paraId="1FD185AF" w14:textId="62A292E2"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071BB71B" w14:textId="15A2ADD1" w:rsidR="00D74FA7" w:rsidRPr="00843473" w:rsidRDefault="0088748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Đã quy định theo Nghị định 18</w:t>
            </w:r>
          </w:p>
        </w:tc>
      </w:tr>
      <w:tr w:rsidR="00D74FA7" w:rsidRPr="00843473" w14:paraId="00BF4B3E" w14:textId="4D4C43BA" w:rsidTr="00FB5D5C">
        <w:tc>
          <w:tcPr>
            <w:tcW w:w="3544" w:type="dxa"/>
            <w:vMerge w:val="restart"/>
          </w:tcPr>
          <w:p w14:paraId="285AA4A2" w14:textId="4EE2B9CE"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 xml:space="preserve">Điều 25. Thay đổi thành viên hợp danh của </w:t>
            </w:r>
            <w:r w:rsidR="00517BFF">
              <w:rPr>
                <w:rFonts w:ascii="Times New Roman" w:hAnsi="Times New Roman"/>
                <w:b/>
                <w:bCs/>
                <w:color w:val="000000" w:themeColor="text1"/>
                <w:sz w:val="24"/>
                <w:szCs w:val="24"/>
              </w:rPr>
              <w:t>Văn phòng thi hành án dân sự</w:t>
            </w:r>
          </w:p>
          <w:p w14:paraId="386AA628" w14:textId="5440D15E"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bookmarkStart w:id="100" w:name="_Hlk218207731"/>
            <w:r w:rsidRPr="00843473">
              <w:rPr>
                <w:rFonts w:ascii="Times New Roman" w:hAnsi="Times New Roman"/>
                <w:color w:val="000000" w:themeColor="text1"/>
                <w:spacing w:val="-4"/>
                <w:sz w:val="24"/>
                <w:szCs w:val="24"/>
              </w:rPr>
              <w:t xml:space="preserve">1. Tư cách thành viên hợp danh của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chấm dứt trong các trường hợp sau đây:</w:t>
            </w:r>
          </w:p>
          <w:p w14:paraId="6E75150F" w14:textId="0BA273C5"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Tự nguyện rút vốn khỏi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chuyển nhượng toàn bộ phần vốn góp của mình cho một hoặc một số thành viên hợp danh khác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p>
          <w:p w14:paraId="1CB5DA0F" w14:textId="77777777"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Có quyết định miễn nhiệm Thừa hành viên hoặc thuộc trường hợp đương nhiên miễn nhiệm Thừa hành viên theo quy định của Nghị định này.</w:t>
            </w:r>
          </w:p>
          <w:p w14:paraId="077B43CD" w14:textId="77777777"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Chết hoặc bị Tòa án tuyên bố là đã chết;</w:t>
            </w:r>
          </w:p>
          <w:p w14:paraId="1EE4B47D" w14:textId="643E6751"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Thành viên hợp danh có quyền rút vốn khỏi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chuyển nhượng toàn bộ phần vốn góp của mình cho một hoặc một số thành viên </w:t>
            </w:r>
            <w:r w:rsidRPr="00843473">
              <w:rPr>
                <w:rFonts w:ascii="Times New Roman" w:hAnsi="Times New Roman"/>
                <w:color w:val="000000" w:themeColor="text1"/>
                <w:sz w:val="24"/>
                <w:szCs w:val="24"/>
              </w:rPr>
              <w:lastRenderedPageBreak/>
              <w:t xml:space="preserve">hợp danh khác khi được các thành viên hợp danh còn lại chấp thuận bằng văn bản và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còn ít nhất 02 thành viên hợp danh tại thời điểm thành viên hợp danh được rút vốn hoặc chuyển nhượng phần vốn góp.</w:t>
            </w:r>
          </w:p>
          <w:p w14:paraId="46ECEEE9" w14:textId="41D9C62F"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Thành viên hợp danh phải thông báo bằng văn bản cho các thành viên hợp danh khác và Sở 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đăng ký hoạt động về yêu cầu rút vốn chậm nhất là 06 tháng trước ngày rút vốn; chỉ được rút vốn vào thời điểm kết thúc năm tài chính và báo cáo tài chính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năm tài chính đó đã được thông qua.</w:t>
            </w:r>
          </w:p>
          <w:p w14:paraId="0A962FC6" w14:textId="66567E5F" w:rsidR="00D74FA7" w:rsidRPr="00843473" w:rsidRDefault="00517BFF"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có trách nhiệm thông báo bằng văn bản cho Sở Tư pháp việc Thừa hành viên hợp danh hoàn thành rút vốn hoặc hoàn thành chuyển nhượng phần vốn góp. Tư cách thành viên hợp danh của Thừa hành viên chấm dứt tại thời điểm Sở Tư pháp cấp lại Giấy đăng ký hoạt động của </w:t>
            </w:r>
            <w:r>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w:t>
            </w:r>
          </w:p>
          <w:p w14:paraId="3EB36B36" w14:textId="77777777"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Giá trị phần vốn góp của thành viên hợp danh trong các trường </w:t>
            </w:r>
            <w:r w:rsidRPr="00843473">
              <w:rPr>
                <w:rFonts w:ascii="Times New Roman" w:hAnsi="Times New Roman"/>
                <w:color w:val="000000" w:themeColor="text1"/>
                <w:sz w:val="24"/>
                <w:szCs w:val="24"/>
              </w:rPr>
              <w:lastRenderedPageBreak/>
              <w:t>hợp quy định tại các điểm b, c khoản 1 Điều này được trả cho Thừa hành viên hoặc người thừa kế của họ theo tỷ lệ phần vốn góp sau khi trừ đi phần nghĩa vụ thuộc trách nhiệm của Thừa hành viên đó.</w:t>
            </w:r>
          </w:p>
          <w:p w14:paraId="0424DDDF" w14:textId="4F01C936"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Trong thời hạn 02 năm kể từ ngày chấm dứt tư cách thành viên hợp danh theo quy định tại các điểm a, b khoản 1 Điều này, Thừa hành viên đã chấm dứt tư cách thành viên hợp danh vẫn phải liên đới chịu trách nhiệm bằng toàn bộ tài sản của mình đối với các khoản nợ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phát sinh trong thời gian là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đó.</w:t>
            </w:r>
          </w:p>
          <w:p w14:paraId="15607308" w14:textId="5D3770A4"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tiếp nhận Thừa hành viên hợp danh mới nếu được các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chấp thuận.</w:t>
            </w:r>
          </w:p>
          <w:p w14:paraId="3029A42B" w14:textId="6267B13B"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Thành viên hợp danh mới phải nộp đủ số vốn đã cam kết góp vào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thời hạn 15 ngày kể từ ngày được chấp thuận trở thành thành viên hợp danh. Sau khi thành viên hợp danh mới nộp đủ số vốn cam kết,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đề nghị thay đổi nội dung </w:t>
            </w:r>
            <w:r w:rsidRPr="00843473">
              <w:rPr>
                <w:rFonts w:ascii="Times New Roman" w:hAnsi="Times New Roman"/>
                <w:color w:val="000000" w:themeColor="text1"/>
                <w:sz w:val="24"/>
                <w:szCs w:val="24"/>
              </w:rPr>
              <w:lastRenderedPageBreak/>
              <w:t>đăng ký hoạt động.</w:t>
            </w:r>
          </w:p>
          <w:p w14:paraId="488BCA2E" w14:textId="0ED2BC30" w:rsidR="00D74FA7" w:rsidRPr="00843473" w:rsidRDefault="00D74FA7" w:rsidP="00843473">
            <w:pPr>
              <w:widowControl w:val="0"/>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6. Trường hợp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chết hoặc bị Tòa án tuyên bố là đã chết thì người thừa kế của thành viên hợp danh đó có thể trở thành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nếu là Thừa hành viên.</w:t>
            </w:r>
            <w:bookmarkEnd w:id="100"/>
          </w:p>
        </w:tc>
        <w:tc>
          <w:tcPr>
            <w:tcW w:w="1984" w:type="dxa"/>
          </w:tcPr>
          <w:p w14:paraId="35D82845"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tỉnh Thái Nguyên</w:t>
            </w:r>
          </w:p>
        </w:tc>
        <w:tc>
          <w:tcPr>
            <w:tcW w:w="5387" w:type="dxa"/>
          </w:tcPr>
          <w:p w14:paraId="408DA59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quy định về trường hợp thành viên hợp danh chết hoặc bị Tòa án tuyên bố đã chết thì người thừa kế chỉ được trở thành thành viên hợp danh nếu là Thừa hành viên và đáp ứng điều kiện hợp danh.</w:t>
            </w:r>
          </w:p>
        </w:tc>
        <w:tc>
          <w:tcPr>
            <w:tcW w:w="2126" w:type="dxa"/>
          </w:tcPr>
          <w:p w14:paraId="1515CF52" w14:textId="4861E535" w:rsidR="00D74FA7" w:rsidRPr="00843473" w:rsidRDefault="00F2461D"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01CF03E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FEBD36B" w14:textId="7DD55369" w:rsidTr="00FB5D5C">
        <w:tc>
          <w:tcPr>
            <w:tcW w:w="3544" w:type="dxa"/>
            <w:vMerge/>
          </w:tcPr>
          <w:p w14:paraId="45B643D1"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C548EE7"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52FB2163" w14:textId="11E9D726" w:rsidR="00D74FA7" w:rsidRPr="00843473" w:rsidRDefault="00F2461D"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00D74FA7" w:rsidRPr="00843473">
              <w:rPr>
                <w:rFonts w:ascii="Times New Roman" w:hAnsi="Times New Roman"/>
                <w:color w:val="000000" w:themeColor="text1"/>
                <w:sz w:val="24"/>
                <w:szCs w:val="24"/>
              </w:rPr>
              <w:t>hoản 7: đề nghị làm rõ phương án xử lý phần vốn góp trong trường hợp người thừa kế không phải là Thừa hành viên</w:t>
            </w:r>
          </w:p>
        </w:tc>
        <w:tc>
          <w:tcPr>
            <w:tcW w:w="2126" w:type="dxa"/>
          </w:tcPr>
          <w:p w14:paraId="073CBB58" w14:textId="52EF879F"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BEDE093" w14:textId="3B3A6526" w:rsidR="00D74FA7" w:rsidRPr="00B6276A" w:rsidRDefault="00F2461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Theo quy định về thừa kề của Bộ luật dân sự</w:t>
            </w:r>
          </w:p>
        </w:tc>
      </w:tr>
      <w:tr w:rsidR="00D74FA7" w:rsidRPr="00843473" w14:paraId="1A3C6177" w14:textId="6FCD5ADD" w:rsidTr="00FB5D5C">
        <w:tc>
          <w:tcPr>
            <w:tcW w:w="3544" w:type="dxa"/>
          </w:tcPr>
          <w:p w14:paraId="551A8F67" w14:textId="62E7C2A4"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 xml:space="preserve">Điều 26. Chuyển đổi loại hình </w:t>
            </w:r>
            <w:r w:rsidR="00517BFF">
              <w:rPr>
                <w:rFonts w:ascii="Times New Roman" w:hAnsi="Times New Roman"/>
                <w:b/>
                <w:bCs/>
                <w:color w:val="000000" w:themeColor="text1"/>
                <w:sz w:val="24"/>
                <w:szCs w:val="24"/>
              </w:rPr>
              <w:t>Văn phòng thi hành án dân sự</w:t>
            </w:r>
          </w:p>
          <w:p w14:paraId="76FC52F5" w14:textId="74CB7E08"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nhu cầu chuyển đổi loại hình hoạt động từ doanh nghiệp tư nhân sang loại hình công ty hợp danh gửi 01 bộ hồ sơ đề nghị chuyển đổi trực tiếp hoặc qua hệ thống bưu chính hoặc trên môi trường số đến Trung tâm phục vụ hành chính công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Hồ sơ bao gồm:</w:t>
            </w:r>
          </w:p>
          <w:p w14:paraId="49077A76"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Văn bản đề nghị chuyển đổi; </w:t>
            </w:r>
          </w:p>
          <w:p w14:paraId="3EF1EBA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Bản thuyết minh dự kiến về tổ chức, tên gọi, địa điểm đặt trụ sở, nhân sự, các điều kiện vật chất; </w:t>
            </w:r>
          </w:p>
          <w:p w14:paraId="61E9C632" w14:textId="7DF6292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Trong thời hạn 10 ngày làm việc, kể từ ngày nhận đủ hồ sơ hợp lệ, Sở Tư pháp có trách nhiệm thẩm định hồ sơ và trình Ủy ban nhân dân cấp tỉnh xem xét, quyết định cho phép chuyển </w:t>
            </w:r>
            <w:r w:rsidRPr="00843473">
              <w:rPr>
                <w:rFonts w:ascii="Times New Roman" w:hAnsi="Times New Roman"/>
                <w:color w:val="000000" w:themeColor="text1"/>
                <w:sz w:val="24"/>
                <w:szCs w:val="24"/>
              </w:rPr>
              <w:lastRenderedPageBreak/>
              <w:t xml:space="preserve">đổi loại hình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trường hợp từ chối phải thông báo bằng văn bản có nêu rõ lý do.</w:t>
            </w:r>
          </w:p>
          <w:p w14:paraId="60656146" w14:textId="5FEE9BC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Trong thời hạn 04 ngày làm việc, kể từ ngày nhận được hồ sơ trình của Sở Tư pháp, Ủy ban nhân dân cấp tỉnh xem xét, quyết định cho phép chuyển đổi loại hình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trường hợp từ chối phải thông báo bằng văn bản có nêu rõ lý do. </w:t>
            </w:r>
          </w:p>
          <w:p w14:paraId="2C51B6F6" w14:textId="32B7697A"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Trong thời hạn 15 ngày làm việc, kể từ ngày nhận được Quyết định cho phép chuyển đổi,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đăng ký hoạt động tại Sở Tư pháp nơi cho phép chuyển đổi.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nộp văn bản đăng ký hoạt động theo mẫu do Bộ trưởng Bộ Tư pháp quy định trực tiếp hoặc gửi qua hệ thống bưu chính đến Sở Tư pháp nơi cho phép chuyển đổi hoặc trực tuyến trên môi trường số.</w:t>
            </w:r>
          </w:p>
          <w:p w14:paraId="55E4D0DC" w14:textId="24C6EF2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 Trong thời hạn 03 ngày làm việc, kể từ ngày nhận đủ hồ sơ hợp lệ, Sở Tư pháp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chuyển đổi; trường hợp từ chối phải thông báo bằng văn bản có nêu rõ lý do.</w:t>
            </w:r>
          </w:p>
          <w:p w14:paraId="462D6B6D" w14:textId="3CF2C21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5. Trong thời hạn 03 ngày làm việc, kể từ ngày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Sở Tư pháp có trách nhiệm thông báo cho các cơ quan quy định tại Điều 21 của Nghị định này.</w:t>
            </w:r>
          </w:p>
          <w:p w14:paraId="577F16D4" w14:textId="35580E0C" w:rsidR="00D74FA7" w:rsidRPr="00843473" w:rsidRDefault="00D74FA7" w:rsidP="00843473">
            <w:pPr>
              <w:pBdr>
                <w:top w:val="nil"/>
                <w:left w:val="nil"/>
                <w:bottom w:val="nil"/>
                <w:right w:val="nil"/>
                <w:between w:val="nil"/>
              </w:pBd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6.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chuyển đổi loại hình được hoạt động kể từ ngày Sở Tư pháp cấp Giấy đăng ký hoạt động; kế thừa toàn bộ quyền, nghĩa vụ và có trách nhiệm lưu trữ toàn bộ hồ sơ, tài liệu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trước đó.</w:t>
            </w:r>
          </w:p>
        </w:tc>
        <w:tc>
          <w:tcPr>
            <w:tcW w:w="1984" w:type="dxa"/>
          </w:tcPr>
          <w:p w14:paraId="419BA1E0"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Vĩnh Long</w:t>
            </w:r>
          </w:p>
        </w:tc>
        <w:tc>
          <w:tcPr>
            <w:tcW w:w="5387" w:type="dxa"/>
          </w:tcPr>
          <w:p w14:paraId="0A9DE692"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quy định miễn phí hoặc đơn giản hóa thủ tục thay đổi con dấu, giấy phép hoạt động và giấy tờ liên quan để hỗ trợ quá trình chuyển đổi.</w:t>
            </w:r>
          </w:p>
        </w:tc>
        <w:tc>
          <w:tcPr>
            <w:tcW w:w="2126" w:type="dxa"/>
          </w:tcPr>
          <w:p w14:paraId="66A31A7F" w14:textId="4A32CF27"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3423CD0B" w14:textId="3C79B079" w:rsidR="00D74FA7" w:rsidRPr="00B6276A" w:rsidRDefault="00F2461D"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Dự thảo Nghị định đã đủ rõ, đủ chi tiết</w:t>
            </w:r>
          </w:p>
        </w:tc>
      </w:tr>
      <w:tr w:rsidR="00D74FA7" w:rsidRPr="00843473" w14:paraId="36C1EECE" w14:textId="5C7DE31B" w:rsidTr="00FB5D5C">
        <w:tc>
          <w:tcPr>
            <w:tcW w:w="3544" w:type="dxa"/>
          </w:tcPr>
          <w:p w14:paraId="1973D837" w14:textId="7141D0AE"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 xml:space="preserve">Điều 27. </w:t>
            </w:r>
            <w:r w:rsidRPr="00843473">
              <w:rPr>
                <w:rFonts w:ascii="Times New Roman" w:hAnsi="Times New Roman"/>
                <w:b/>
                <w:bCs/>
                <w:color w:val="000000" w:themeColor="text1"/>
                <w:sz w:val="24"/>
                <w:szCs w:val="24"/>
              </w:rPr>
              <w:t xml:space="preserve">Hợp nhất, sáp nhập </w:t>
            </w:r>
            <w:r w:rsidR="00517BFF">
              <w:rPr>
                <w:rFonts w:ascii="Times New Roman" w:hAnsi="Times New Roman"/>
                <w:b/>
                <w:bCs/>
                <w:color w:val="000000" w:themeColor="text1"/>
                <w:sz w:val="24"/>
                <w:szCs w:val="24"/>
              </w:rPr>
              <w:t>Văn phòng thi hành án dân sự</w:t>
            </w:r>
          </w:p>
          <w:p w14:paraId="0C3A827C" w14:textId="51041CB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Hai hoặc một số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trụ sở trong cùng một địa bàn cấp tỉnh có thể hợp nhất thành một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mới bằng cách chuyển toàn bộ tài sản, quyền, nghĩa vụ và lợi ích hợp pháp sang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hợp nhất, đồng thời chấm dứt hoạt động của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bị hợp nhất. </w:t>
            </w:r>
          </w:p>
          <w:p w14:paraId="3BAC93FB" w14:textId="3E27DE8D"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Một hoặc một số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thể sáp nhập vào một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 có trụ sở trong cùng </w:t>
            </w:r>
            <w:r w:rsidRPr="00843473">
              <w:rPr>
                <w:rFonts w:ascii="Times New Roman" w:hAnsi="Times New Roman"/>
                <w:color w:val="000000" w:themeColor="text1"/>
                <w:sz w:val="24"/>
                <w:szCs w:val="24"/>
              </w:rPr>
              <w:lastRenderedPageBreak/>
              <w:t xml:space="preserve">một địa bàn cấp tỉnh bằng cách chuyển toàn bộ tài sản, quyền, nghĩa vụ và lợi ích hợp pháp sang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nhận sáp nhập, đồng thời chấm dứt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bị sáp nhập. </w:t>
            </w:r>
          </w:p>
          <w:p w14:paraId="66B5E237" w14:textId="5F35FBFC" w:rsidR="00D74FA7" w:rsidRPr="00843473" w:rsidRDefault="00D74FA7" w:rsidP="00843473">
            <w:pPr>
              <w:spacing w:before="60"/>
              <w:jc w:val="both"/>
              <w:rPr>
                <w:rFonts w:ascii="Times New Roman" w:hAnsi="Times New Roman"/>
                <w:color w:val="000000" w:themeColor="text1"/>
                <w:spacing w:val="-8"/>
                <w:sz w:val="24"/>
                <w:szCs w:val="24"/>
              </w:rPr>
            </w:pPr>
            <w:r w:rsidRPr="00843473">
              <w:rPr>
                <w:rFonts w:ascii="Times New Roman" w:hAnsi="Times New Roman"/>
                <w:color w:val="000000" w:themeColor="text1"/>
                <w:sz w:val="24"/>
                <w:szCs w:val="24"/>
              </w:rPr>
              <w:t xml:space="preserve">3.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hợp nhất, sáp nhập theo quy định tại khoản 1, 2 Điều này nộp trực tiếp hoặc gửi qua hệ thống bưu chính đến Trung tâm phục vụ hành chính công </w:t>
            </w:r>
            <w:r w:rsidRPr="00843473">
              <w:rPr>
                <w:rFonts w:ascii="Times New Roman" w:hAnsi="Times New Roman"/>
                <w:color w:val="000000" w:themeColor="text1"/>
                <w:spacing w:val="-8"/>
                <w:sz w:val="24"/>
                <w:szCs w:val="24"/>
              </w:rPr>
              <w:t xml:space="preserve">nơi đặt trụ sở hoặc trực tuyến trên môi trường số 01 bộ hồ sơ, gồm: </w:t>
            </w:r>
          </w:p>
          <w:p w14:paraId="6AB4569B" w14:textId="61BFB52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Văn bản đề nghị hợp nhất, sáp nhập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p>
          <w:p w14:paraId="236B7777"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Hợp đồng hợp nhất, sáp nhập, trong đó có các nội dung chủ yếu sau đây: Tên, địa chỉ trụ sở của các Văn phòng bị hợp nhất, sáp nhập; thời gian thực hiện hợp nhất, sáp nhập; phương án xử lý tài sản, sử dụng lao động của các Văn phòng; việc kế thừa quyền, nghĩa vụ và lợi ích hợp pháp của các Văn phòng và các nội dung khác có liên quan; </w:t>
            </w:r>
          </w:p>
          <w:p w14:paraId="6CD2CD12" w14:textId="0A2AA83F"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Bản kê khai thuế, báo cáo tài chính trong năm gần nhất đã được kiểm toán của các </w:t>
            </w:r>
            <w:r w:rsidR="00517BFF">
              <w:rPr>
                <w:rFonts w:ascii="Times New Roman" w:hAnsi="Times New Roman"/>
                <w:color w:val="000000" w:themeColor="text1"/>
                <w:sz w:val="24"/>
                <w:szCs w:val="24"/>
              </w:rPr>
              <w:t xml:space="preserve">Văn phòng thi </w:t>
            </w:r>
            <w:r w:rsidR="00517BFF">
              <w:rPr>
                <w:rFonts w:ascii="Times New Roman" w:hAnsi="Times New Roman"/>
                <w:color w:val="000000" w:themeColor="text1"/>
                <w:sz w:val="24"/>
                <w:szCs w:val="24"/>
              </w:rPr>
              <w:lastRenderedPageBreak/>
              <w:t>hành án dân sự</w:t>
            </w:r>
            <w:r w:rsidRPr="00843473">
              <w:rPr>
                <w:rFonts w:ascii="Times New Roman" w:hAnsi="Times New Roman"/>
                <w:color w:val="000000" w:themeColor="text1"/>
                <w:sz w:val="24"/>
                <w:szCs w:val="24"/>
              </w:rPr>
              <w:t xml:space="preserve"> tính đến ngày đề nghị hợp nhất, sáp nhập; </w:t>
            </w:r>
          </w:p>
          <w:p w14:paraId="6E121842"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 Biên bản kiểm kê các hồ sơ nghiệp vụ và biên bản kiểm kê tài sản hiện có của các Văn phòng bị hợp nhất, sáp nhập. </w:t>
            </w:r>
          </w:p>
          <w:p w14:paraId="47398B65" w14:textId="0F09262F"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10 ngày làm việc, kể từ ngày nhận đủ hồ sơ hợp lệ, Sở Tư pháp trình Ủy ban nhân dân cấp tỉnh xem xét, quyết định cho phép hợp nhất, sáp nhập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trường hợp từ chối phải thông báo bằng văn bản có nêu rõ lý do. </w:t>
            </w:r>
          </w:p>
          <w:p w14:paraId="05A57F6E" w14:textId="46BF25E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04 ngày làm việc, kể từ ngày nhận được hồ sơ trình của Sở Tư pháp, Ủy ban nhân dân cấp tỉnh xem xét, quyết định cho phép hợp nhất, sáp nhập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trường hợp từ chối phải thông báo bằng văn bản có nêu rõ lý do. </w:t>
            </w:r>
          </w:p>
          <w:p w14:paraId="39165B5B" w14:textId="0D131A3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Trong thời hạn 15 ngày làm việc, kể từ ngày nhận được Quyết định cho phép hợp nhất, sáp nhập,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hợp nhất phải đăng ký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nhận sáp nhập phải đăng ký thay đổi nội dung đăng ký hoạt động tại Sở Tư pháp nơi cho phép hợp nhất, sáp nhập. </w:t>
            </w:r>
          </w:p>
          <w:p w14:paraId="29BB74F9" w14:textId="37C6FBA9" w:rsidR="00D74FA7" w:rsidRPr="00843473" w:rsidRDefault="00517BFF" w:rsidP="00843473">
            <w:pPr>
              <w:spacing w:before="6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Văn phòng thi hành án dân sự</w:t>
            </w:r>
            <w:r w:rsidR="00D74FA7" w:rsidRPr="00843473">
              <w:rPr>
                <w:rFonts w:ascii="Times New Roman" w:hAnsi="Times New Roman"/>
                <w:color w:val="000000" w:themeColor="text1"/>
                <w:sz w:val="24"/>
                <w:szCs w:val="24"/>
              </w:rPr>
              <w:t xml:space="preserve"> gửi văn bản đăng ký hoặc đơn đề nghị thay đổi nội dung đăng ký hoạt động trực tiếp hoặc gửi qua hệ thống bưu chính hoặc trên môi trường số đến Trung tâm phục vụ hành chính công nơi cho phép hợp nhất, sáp nhập.</w:t>
            </w:r>
          </w:p>
          <w:p w14:paraId="17832FCE" w14:textId="19B380E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03 ngày làm việc, kể từ ngày nhận đủ hồ sơ hợp lệ, Sở Tư pháp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hợp nhất, nhận sáp nhập; trường hợp từ chối phải thông báo bằng văn bản có nêu rõ lý do. </w:t>
            </w:r>
          </w:p>
          <w:p w14:paraId="1ECD9FEB" w14:textId="37A1C04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Trong thời hạn 07 ngày làm việc, kể từ ngày cấp Giấy đăng ký hoạt động hoặc thay đổi nổi dung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Sở Tư pháp có trách nhiệm thông báo cho các cơ quan quy định tại Điều 21 của Nghị định này. </w:t>
            </w:r>
          </w:p>
          <w:p w14:paraId="517CC90C" w14:textId="0060E39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6. Trong thời gian làm thủ tục hợp nhất, sáp nhập,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tiếp tục hoạt động cho đến khi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mới được Sở Tư pháp cấp Giấy đăng ký hoạt động.</w:t>
            </w:r>
          </w:p>
        </w:tc>
        <w:tc>
          <w:tcPr>
            <w:tcW w:w="1984" w:type="dxa"/>
          </w:tcPr>
          <w:p w14:paraId="3B39A08F"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2CD1679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787EE27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647E60E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93ABC97" w14:textId="5F58F69A" w:rsidTr="00FB5D5C">
        <w:tc>
          <w:tcPr>
            <w:tcW w:w="3544" w:type="dxa"/>
            <w:vMerge w:val="restart"/>
          </w:tcPr>
          <w:p w14:paraId="48F32216" w14:textId="3C0631C0"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 xml:space="preserve">Điều 28. </w:t>
            </w:r>
            <w:r w:rsidRPr="00843473">
              <w:rPr>
                <w:rFonts w:ascii="Times New Roman" w:hAnsi="Times New Roman"/>
                <w:b/>
                <w:bCs/>
                <w:color w:val="000000" w:themeColor="text1"/>
                <w:sz w:val="24"/>
                <w:szCs w:val="24"/>
              </w:rPr>
              <w:t xml:space="preserve">Chuyển nhượng </w:t>
            </w:r>
            <w:r w:rsidR="00517BFF">
              <w:rPr>
                <w:rFonts w:ascii="Times New Roman" w:hAnsi="Times New Roman"/>
                <w:b/>
                <w:bCs/>
                <w:color w:val="000000" w:themeColor="text1"/>
                <w:sz w:val="24"/>
                <w:szCs w:val="24"/>
              </w:rPr>
              <w:t>Văn phòng thi hành án dân sự</w:t>
            </w:r>
          </w:p>
          <w:p w14:paraId="326F8A3F" w14:textId="66508C45"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lastRenderedPageBreak/>
              <w:t xml:space="preserve">1.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có thể được chuyển nhượng cho các Thừa hành viên khác đáp ứng các điều kiện quy định tại khoản 2 Điều này và chỉ được chuyển nhượng khi đã hoạt động được ít nhất 02 năm, kể từ ngày được cấp Giấy đăng ký hoạt động</w:t>
            </w:r>
            <w:r w:rsidRPr="00843473">
              <w:rPr>
                <w:rFonts w:ascii="Times New Roman" w:hAnsi="Times New Roman"/>
                <w:color w:val="000000" w:themeColor="text1"/>
                <w:spacing w:val="-4"/>
                <w:sz w:val="24"/>
                <w:szCs w:val="24"/>
              </w:rPr>
              <w:t xml:space="preserve">. </w:t>
            </w:r>
          </w:p>
          <w:p w14:paraId="7C176E12" w14:textId="3144445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Thừa hành viên đã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không được phép thành lập, tham gia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mới trong thời hạn 05 năm, kể từ ngày chuyển nhượng, nhưng được phép hành nghề Thừa hành viên theo chế độ hợp đồng lao động. </w:t>
            </w:r>
          </w:p>
          <w:p w14:paraId="29E6AAEA" w14:textId="7941527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Thừa hành viên nhận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đáp ứng các điều kiện sau đây: </w:t>
            </w:r>
          </w:p>
          <w:p w14:paraId="1137AEF3" w14:textId="754F251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Cam kết hành nghề ít nhất 02 năm tại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mà mình nhận chuyển nhượng, kế thừa quyền và nghĩa vụ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mà mình nhận chuyển nhượng; </w:t>
            </w:r>
          </w:p>
          <w:p w14:paraId="203F4EE3" w14:textId="059C555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Cam kết tiếp tục thực hiện đầy đủ các công việc theo hợp đồng, thỏa thuận giữa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mà mình nhận </w:t>
            </w:r>
            <w:r w:rsidRPr="00843473">
              <w:rPr>
                <w:rFonts w:ascii="Times New Roman" w:hAnsi="Times New Roman"/>
                <w:color w:val="000000" w:themeColor="text1"/>
                <w:sz w:val="24"/>
                <w:szCs w:val="24"/>
              </w:rPr>
              <w:lastRenderedPageBreak/>
              <w:t xml:space="preserve">chuyển nhượng với người yêu cầu, các cơ quan theo quy định của Nghị định này; </w:t>
            </w:r>
          </w:p>
          <w:p w14:paraId="37C20D3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Không thuộc trường hợp đang bị tạm đình chỉ hành nghề Thừa hành viên quy định tại khoản 1 Điều 11 của Nghị định này tại thời điểm nhận chuyển nhượng. </w:t>
            </w:r>
          </w:p>
          <w:p w14:paraId="2A80E984" w14:textId="15338B47" w:rsidR="00D74FA7" w:rsidRPr="00843473" w:rsidRDefault="00D74FA7" w:rsidP="00843473">
            <w:pPr>
              <w:spacing w:before="60"/>
              <w:jc w:val="both"/>
              <w:rPr>
                <w:rFonts w:ascii="Times New Roman" w:hAnsi="Times New Roman"/>
                <w:color w:val="000000" w:themeColor="text1"/>
                <w:sz w:val="24"/>
                <w:szCs w:val="24"/>
              </w:rPr>
            </w:pPr>
            <w:commentRangeStart w:id="101"/>
            <w:r w:rsidRPr="00843473">
              <w:rPr>
                <w:rFonts w:ascii="Times New Roman" w:hAnsi="Times New Roman"/>
                <w:color w:val="000000" w:themeColor="text1"/>
                <w:sz w:val="24"/>
                <w:szCs w:val="24"/>
              </w:rPr>
              <w:t xml:space="preserve">3.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nhu cầu chuyển nhượng gửi 01 bộ hồ sơ trực tiếp hoặc qua hệ thống bưu chính hoặc trên môi trường số  đến Trung tâm phục vụ hành chính công nơi đăng ký hoạt động. Hồ sơ bao gồm:</w:t>
            </w:r>
          </w:p>
          <w:p w14:paraId="2E8B4931" w14:textId="54A6834D"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Văn bản đề nghị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3083A748"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Hợp đồng chuyển nhượng;</w:t>
            </w:r>
          </w:p>
          <w:p w14:paraId="45B53DC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Biên bản kiểm kê hồ sơ nghiệp vụ của Văn phòng được chuyển nhượng;</w:t>
            </w:r>
          </w:p>
          <w:p w14:paraId="550F3C0D"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Bản kê khai thuế, báo cáo tài chính trong 02 năm gần nhất đã được kiểm toán của Văn phòng được chuyển nhượng;</w:t>
            </w:r>
          </w:p>
          <w:p w14:paraId="447FB33C" w14:textId="375E2A8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07 ngày làm việc, kể từ ngày nhận đủ hồ sơ hợp lệ, Sở Tư pháp trình Ủy ban nhân dân cấp tỉnh xem xét, quyết định cho phép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trường </w:t>
            </w:r>
            <w:r w:rsidRPr="00843473">
              <w:rPr>
                <w:rFonts w:ascii="Times New Roman" w:hAnsi="Times New Roman"/>
                <w:color w:val="000000" w:themeColor="text1"/>
                <w:sz w:val="24"/>
                <w:szCs w:val="24"/>
              </w:rPr>
              <w:lastRenderedPageBreak/>
              <w:t>hợp từ chối phải thông báo bằng văn bản có nêu rõ lý do. (sửa lại hoàn thiện hs)</w:t>
            </w:r>
          </w:p>
          <w:p w14:paraId="720BEFF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Trong thời hạn 05 ngày làm việc, kể từ ngày nhận được hồ sơ trình của Sở Tư pháp, Ủy ban nhân dân cấp tỉnh xem xét, quyết định cho phép chuyển nhượng; trường hợp từ chối phải thông báo bằng văn bản có nêu rõ lý do.</w:t>
            </w:r>
            <w:commentRangeEnd w:id="101"/>
            <w:r w:rsidRPr="00843473">
              <w:rPr>
                <w:rStyle w:val="CommentReference"/>
                <w:rFonts w:ascii="Times New Roman" w:hAnsi="Times New Roman"/>
                <w:color w:val="000000" w:themeColor="text1"/>
                <w:sz w:val="24"/>
                <w:szCs w:val="24"/>
              </w:rPr>
              <w:commentReference w:id="101"/>
            </w:r>
            <w:r w:rsidRPr="00843473">
              <w:rPr>
                <w:rFonts w:ascii="Times New Roman" w:hAnsi="Times New Roman"/>
                <w:color w:val="000000" w:themeColor="text1"/>
                <w:sz w:val="24"/>
                <w:szCs w:val="24"/>
              </w:rPr>
              <w:t xml:space="preserve"> </w:t>
            </w:r>
          </w:p>
          <w:p w14:paraId="4F00E703" w14:textId="13609B4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Trong thời hạn 20 ngày làm việc, kể từ ngày nhận được Quyết định cho phép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đăng ký thay đổi nội dung đăng ký hoạt động tại Sở Tư pháp nơi cho phép chuyển nhượng.</w:t>
            </w:r>
          </w:p>
          <w:p w14:paraId="70AB3EAB"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Hồ sơ, trình tự thủ tục thay đổi nội dung đăng ký hoạt động thực hiện theo quy định tại Điều 24 của Nghị định này.</w:t>
            </w:r>
          </w:p>
          <w:p w14:paraId="74902B7E" w14:textId="72C220FE"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Trong thời hạn 07 ngày làm việc, kể từ ngày cấp Giấy đăng ký hoạt động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Sở Tư pháp có trách nhiệm thông báo cho các cơ quan quy định tại Điểu 23 của Nghị định này. </w:t>
            </w:r>
          </w:p>
          <w:p w14:paraId="59E166E6" w14:textId="5D67867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6. Trong thời gian làm thủ tục chuyển nhượng,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chuyển nhượng tiếp tục hoạt động cho </w:t>
            </w:r>
            <w:r w:rsidRPr="00843473">
              <w:rPr>
                <w:rFonts w:ascii="Times New Roman" w:hAnsi="Times New Roman"/>
                <w:color w:val="000000" w:themeColor="text1"/>
                <w:sz w:val="24"/>
                <w:szCs w:val="24"/>
              </w:rPr>
              <w:lastRenderedPageBreak/>
              <w:t>đến khi được cấp lại Giấy đăng ký hoạt động.</w:t>
            </w:r>
          </w:p>
        </w:tc>
        <w:tc>
          <w:tcPr>
            <w:tcW w:w="1984" w:type="dxa"/>
          </w:tcPr>
          <w:p w14:paraId="3735759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thành phố Cần Thơ</w:t>
            </w:r>
          </w:p>
        </w:tc>
        <w:tc>
          <w:tcPr>
            <w:tcW w:w="5387" w:type="dxa"/>
          </w:tcPr>
          <w:p w14:paraId="18EC5116"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rà soát căn cứ pháp lý của quy định hạn chế thành lập Văn phòng mới trong 05 năm sau khi </w:t>
            </w:r>
            <w:r w:rsidRPr="00843473">
              <w:rPr>
                <w:rFonts w:ascii="Times New Roman" w:hAnsi="Times New Roman"/>
                <w:color w:val="000000" w:themeColor="text1"/>
                <w:sz w:val="24"/>
                <w:szCs w:val="24"/>
              </w:rPr>
              <w:lastRenderedPageBreak/>
              <w:t>chuyển nhượng.</w:t>
            </w:r>
          </w:p>
        </w:tc>
        <w:tc>
          <w:tcPr>
            <w:tcW w:w="2126" w:type="dxa"/>
          </w:tcPr>
          <w:p w14:paraId="3CEF73D0" w14:textId="2AA1A3A1"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 xml:space="preserve">Tiếp thu ý kiến, nghiên cứu, rà soát </w:t>
            </w:r>
            <w:r w:rsidRPr="00843473">
              <w:rPr>
                <w:rFonts w:ascii="Times New Roman" w:hAnsi="Times New Roman"/>
                <w:sz w:val="24"/>
                <w:szCs w:val="24"/>
              </w:rPr>
              <w:lastRenderedPageBreak/>
              <w:t>chỉnh lý tại dự thảo</w:t>
            </w:r>
          </w:p>
        </w:tc>
        <w:tc>
          <w:tcPr>
            <w:tcW w:w="2127" w:type="dxa"/>
          </w:tcPr>
          <w:p w14:paraId="72F96CF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C2C82E3" w14:textId="65D69666" w:rsidTr="00FB5D5C">
        <w:tc>
          <w:tcPr>
            <w:tcW w:w="3544" w:type="dxa"/>
            <w:vMerge/>
          </w:tcPr>
          <w:p w14:paraId="6D61D860"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5DB6CDD0"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Ninh Bình</w:t>
            </w:r>
          </w:p>
        </w:tc>
        <w:tc>
          <w:tcPr>
            <w:tcW w:w="5387" w:type="dxa"/>
          </w:tcPr>
          <w:p w14:paraId="490296FA"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nghĩa vụ của người yêu cầu chịu trách nhiệm về tính trung thực, hợp pháp của thông tin, tài liệu cung cấp; bổ sung cam kết của Thừa hành viên về sự trung thực, khách quan và bảo mật; quy định rõ phương thức, thời hạn thanh toán chi phí và thời điểm thanh lý hợp đồng; thỏa thuận trường hợp không thể lập vi bằng do bất khả kháng hoặc nội dung yêu cầu thuộc trường hợp không được lập vi bằng. Đối với hợp đồng điện tử trên môi trường số, đề nghị yêu cầu sử dụng chữ ký số được công nhận theo Luật Giao dịch điện tử để bảo đảm tính xác thực và bảo mật.</w:t>
            </w:r>
          </w:p>
        </w:tc>
        <w:tc>
          <w:tcPr>
            <w:tcW w:w="2126" w:type="dxa"/>
          </w:tcPr>
          <w:p w14:paraId="0366DCAD" w14:textId="3B919D72"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454B05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2C2B67A" w14:textId="6FFD6838" w:rsidTr="00FB5D5C">
        <w:tc>
          <w:tcPr>
            <w:tcW w:w="3544" w:type="dxa"/>
          </w:tcPr>
          <w:p w14:paraId="72A5EE1E" w14:textId="25952D8E"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 xml:space="preserve">Điều 29. Tạm ngừng hoạt động </w:t>
            </w:r>
            <w:r w:rsidR="00517BFF">
              <w:rPr>
                <w:rFonts w:ascii="Times New Roman" w:hAnsi="Times New Roman"/>
                <w:b/>
                <w:bCs/>
                <w:color w:val="000000" w:themeColor="text1"/>
                <w:sz w:val="24"/>
                <w:szCs w:val="24"/>
              </w:rPr>
              <w:t>Văn phòng thi hành án dân sự</w:t>
            </w:r>
          </w:p>
          <w:p w14:paraId="62ACE2D1" w14:textId="396D16B3" w:rsidR="00D74FA7" w:rsidRPr="00843473" w:rsidRDefault="00D74FA7" w:rsidP="00843473">
            <w:pPr>
              <w:widowControl w:val="0"/>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 xml:space="preserve">1. Trong thời hạn 05 ngày làm việc, Sở Tư pháp nơi đăng ký hoạt động ra quyết định tạm ngừng hoạt động của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kể từ khi có các căn cứ sau:</w:t>
            </w:r>
          </w:p>
          <w:p w14:paraId="1D8657C0" w14:textId="6617F76A"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Toàn bộ Thừa hành viên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bị tạm đình chỉ hành nghề thừa hành viên;</w:t>
            </w:r>
          </w:p>
          <w:p w14:paraId="45E122D6"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Không thể hoạt động vì sự kiện bất khả kháng hoặc trở ngại khách quan theo quy định của </w:t>
            </w:r>
            <w:hyperlink r:id="rId12" w:tgtFrame="_blank" w:history="1">
              <w:r w:rsidRPr="00843473">
                <w:rPr>
                  <w:rFonts w:ascii="Times New Roman" w:hAnsi="Times New Roman"/>
                  <w:color w:val="000000" w:themeColor="text1"/>
                  <w:sz w:val="24"/>
                  <w:szCs w:val="24"/>
                  <w:u w:val="single"/>
                </w:rPr>
                <w:t>Bộ luật Dân sự</w:t>
              </w:r>
            </w:hyperlink>
            <w:r w:rsidRPr="00843473">
              <w:rPr>
                <w:rFonts w:ascii="Times New Roman" w:hAnsi="Times New Roman"/>
                <w:color w:val="000000" w:themeColor="text1"/>
                <w:sz w:val="24"/>
                <w:szCs w:val="24"/>
              </w:rPr>
              <w:t>;</w:t>
            </w:r>
          </w:p>
          <w:p w14:paraId="69024D85"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Theo yêu cầu của cơ quan có thẩm quyền.</w:t>
            </w:r>
          </w:p>
          <w:p w14:paraId="1864E918"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Thời gian tạm ngừng hoạt động cụ thể như sau:</w:t>
            </w:r>
          </w:p>
          <w:p w14:paraId="724F0845"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Trường hợp quy định tại điểm a khoản 1 Điều này, tối đa là 12 tháng;</w:t>
            </w:r>
          </w:p>
          <w:p w14:paraId="5CFD3501"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Trường hợp quy định tại điểm b khoản 1 Điều này là thời gian xảy ra sự kiện bất khả kháng hoặc trở ngại khách quan;</w:t>
            </w:r>
          </w:p>
          <w:p w14:paraId="78E73D9A"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Trường hợp quy định tại điểm c khoản 1 Điều này thực hiện theo yêu cầu của cơ quan có thẩm </w:t>
            </w:r>
            <w:r w:rsidRPr="00843473">
              <w:rPr>
                <w:rFonts w:ascii="Times New Roman" w:hAnsi="Times New Roman"/>
                <w:color w:val="000000" w:themeColor="text1"/>
                <w:sz w:val="24"/>
                <w:szCs w:val="24"/>
              </w:rPr>
              <w:lastRenderedPageBreak/>
              <w:t>quyền.</w:t>
            </w:r>
          </w:p>
          <w:p w14:paraId="5A333FC5" w14:textId="274100E0"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Khi căn cứ tạm ngừng hoạt động không còn,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văn bản đề nghị Sở Tư pháp ra quyết định tiếp tục hoạt động của Văn phòng. Trong thời hạn 05 ngày làm việc, kể từ ngày nhận được văn bản đề nghị, Sở Tư pháp phải ra quyết định tiếp tục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7B224819" w14:textId="2B226E15" w:rsidR="00D74FA7" w:rsidRPr="00843473" w:rsidRDefault="00D74FA7" w:rsidP="00843473">
            <w:pPr>
              <w:widowControl w:val="0"/>
              <w:spacing w:before="60"/>
              <w:jc w:val="both"/>
              <w:rPr>
                <w:rFonts w:ascii="Times New Roman" w:hAnsi="Times New Roman"/>
                <w:color w:val="000000" w:themeColor="text1"/>
                <w:spacing w:val="-4"/>
                <w:sz w:val="24"/>
                <w:szCs w:val="24"/>
              </w:rPr>
            </w:pPr>
            <w:bookmarkStart w:id="102" w:name="khoan_4_32"/>
            <w:r w:rsidRPr="00843473">
              <w:rPr>
                <w:rFonts w:ascii="Times New Roman" w:hAnsi="Times New Roman"/>
                <w:color w:val="000000" w:themeColor="text1"/>
                <w:sz w:val="24"/>
                <w:szCs w:val="24"/>
              </w:rPr>
              <w:t xml:space="preserve">4. Trong thời gian tạm ngừng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trách nhiệm</w:t>
            </w:r>
            <w:bookmarkEnd w:id="102"/>
            <w:r w:rsidRPr="00843473">
              <w:rPr>
                <w:rFonts w:ascii="Times New Roman" w:hAnsi="Times New Roman"/>
                <w:color w:val="000000" w:themeColor="text1"/>
                <w:sz w:val="24"/>
                <w:szCs w:val="24"/>
              </w:rPr>
              <w:t xml:space="preserve"> </w:t>
            </w:r>
            <w:r w:rsidRPr="00843473">
              <w:rPr>
                <w:rFonts w:ascii="Times New Roman" w:hAnsi="Times New Roman"/>
                <w:color w:val="000000" w:themeColor="text1"/>
                <w:spacing w:val="-4"/>
                <w:sz w:val="24"/>
                <w:szCs w:val="24"/>
              </w:rPr>
              <w:t>nộp đủ số thuế còn nợ, tiếp tục thanh toán các khoản nợ khác, thực hiện đúng nghĩa vụ trong hợp đồng đã ký với người lao động; đối với hợp đồng dịch vụ đã ký kết mà chưa thực hiện hoặc chưa thực hiện xong thì phải chấm dứt hợp đồng, trừ trường hợp có thỏa thuận khác.</w:t>
            </w:r>
          </w:p>
          <w:p w14:paraId="6D34D79F" w14:textId="60BB18A8"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Các hồ sơ do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tạm ngừng hoạt động thực hiện vẫn được tiếp tục lưu trữ tại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1984" w:type="dxa"/>
          </w:tcPr>
          <w:p w14:paraId="1F40E85F"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tỉnh Tây Ninh</w:t>
            </w:r>
          </w:p>
        </w:tc>
        <w:tc>
          <w:tcPr>
            <w:tcW w:w="5387" w:type="dxa"/>
          </w:tcPr>
          <w:p w14:paraId="181F56DC"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khoản 3 Điều 29: </w:t>
            </w:r>
            <w:r w:rsidRPr="00843473">
              <w:rPr>
                <w:rFonts w:ascii="Times New Roman" w:hAnsi="Times New Roman"/>
                <w:sz w:val="24"/>
                <w:szCs w:val="24"/>
              </w:rPr>
              <w:t>Đề nghị làm rõ thời điểm tính “05 ngày làm việc” tại khoản 1 là kể từ ngày phát sinh căn cứ hay kể từ ngày Sở Tư pháp nhận được tài liệu, thông tin xác định có căn cứ tạm ngừng hoạt động; quy định rõ hình thức xác định “</w:t>
            </w:r>
            <w:r w:rsidRPr="00843473">
              <w:rPr>
                <w:rFonts w:ascii="Times New Roman" w:hAnsi="Times New Roman"/>
                <w:color w:val="000000" w:themeColor="text1"/>
                <w:sz w:val="24"/>
                <w:szCs w:val="24"/>
              </w:rPr>
              <w:t>sự kiện bất khả kháng hoặc trở ngại khách quan”. Đồng thời, đề nghị bổ sung trách nhiệm của Sở Tư pháp trong việc kiểm tra, xác minh căn cứ trước khi ra quyết định cho phép tiếp tục hoạt động và trách nhiệm bảo quản, lưu trữ hồ sơ trong thời gian tạm ngừng hoạt động.</w:t>
            </w:r>
          </w:p>
        </w:tc>
        <w:tc>
          <w:tcPr>
            <w:tcW w:w="2126" w:type="dxa"/>
          </w:tcPr>
          <w:p w14:paraId="0554014E" w14:textId="3385B91F"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794272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AE0E285" w14:textId="39AED1EB" w:rsidTr="00FB5D5C">
        <w:tc>
          <w:tcPr>
            <w:tcW w:w="3544" w:type="dxa"/>
            <w:vMerge w:val="restart"/>
          </w:tcPr>
          <w:p w14:paraId="02DF0F16" w14:textId="1A57AD7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 xml:space="preserve">Điều 30. Chấm dứt hoạt động </w:t>
            </w:r>
            <w:r w:rsidR="00517BFF">
              <w:rPr>
                <w:rFonts w:ascii="Times New Roman" w:hAnsi="Times New Roman"/>
                <w:b/>
                <w:bCs/>
                <w:color w:val="000000" w:themeColor="text1"/>
                <w:sz w:val="24"/>
                <w:szCs w:val="24"/>
              </w:rPr>
              <w:t>Văn phòng thi hành án dân sự</w:t>
            </w:r>
          </w:p>
          <w:p w14:paraId="42526B47" w14:textId="0D608F36"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chấm dứt hoạt động trong các </w:t>
            </w:r>
            <w:r w:rsidRPr="00843473">
              <w:rPr>
                <w:rFonts w:ascii="Times New Roman" w:hAnsi="Times New Roman"/>
                <w:color w:val="000000" w:themeColor="text1"/>
                <w:sz w:val="24"/>
                <w:szCs w:val="24"/>
              </w:rPr>
              <w:lastRenderedPageBreak/>
              <w:t>trường hợp sau đây:</w:t>
            </w:r>
          </w:p>
          <w:p w14:paraId="6EEA5AAD" w14:textId="06764A1D"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w:t>
            </w:r>
            <w:bookmarkStart w:id="103" w:name="_Hlk218210193"/>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đề nghị chấm dứt hoạt động</w:t>
            </w:r>
            <w:bookmarkEnd w:id="103"/>
            <w:r w:rsidRPr="00843473">
              <w:rPr>
                <w:rFonts w:ascii="Times New Roman" w:hAnsi="Times New Roman"/>
                <w:color w:val="000000" w:themeColor="text1"/>
                <w:sz w:val="24"/>
                <w:szCs w:val="24"/>
              </w:rPr>
              <w:t>;</w:t>
            </w:r>
          </w:p>
          <w:p w14:paraId="2FA599E2" w14:textId="77777777"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Bị thu hồi quyết định cho phép thành lập theo quy định tại Điều 31 của Nghị định này;</w:t>
            </w:r>
          </w:p>
          <w:p w14:paraId="7F0D3077" w14:textId="77777777"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Bị hợp nhất, bị sáp nhập.</w:t>
            </w:r>
          </w:p>
          <w:p w14:paraId="38093C5E" w14:textId="0346FAEC"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Trong trường hợp chấm dứt hoạt động theo quy định tại điểm a khoản 1 Điều này thì chậm nhất là 30 ngày trước ngày dự kiến chấm dứt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có báo cáo việc dự kiến chấm dứt hoạt động bằng văn bản gửi đến Sở Tư pháp nơi đã đăng ký hoạt động. Trước ngày chấm dứt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nghĩa vụ nộp đủ tiền thuế nợ, thanh toán xong các khoản nợ khác, hoàn thành thủ tục chấm dứt hợp đồng lao động đã ký với Thừa hành viên, nhân viên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thực hiện xong các yêu cầu công việc đã tiếp nhận. Trường hợp không thể thực hiện xong các yêu cầu công việc đã tiếp nhận thì phải thỏa thuận với người yêu cầu công việc về việc chấm dứt thực hiện các yêu cầu đó.</w:t>
            </w:r>
          </w:p>
          <w:p w14:paraId="555DB4CB" w14:textId="3495C55B"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Trong trường hợp </w:t>
            </w:r>
            <w:r w:rsidR="00517BFF">
              <w:rPr>
                <w:rFonts w:ascii="Times New Roman" w:hAnsi="Times New Roman"/>
                <w:color w:val="000000" w:themeColor="text1"/>
                <w:sz w:val="24"/>
                <w:szCs w:val="24"/>
              </w:rPr>
              <w:t xml:space="preserve">Văn phòng </w:t>
            </w:r>
            <w:r w:rsidR="00517BFF">
              <w:rPr>
                <w:rFonts w:ascii="Times New Roman" w:hAnsi="Times New Roman"/>
                <w:color w:val="000000" w:themeColor="text1"/>
                <w:sz w:val="24"/>
                <w:szCs w:val="24"/>
              </w:rPr>
              <w:lastRenderedPageBreak/>
              <w:t>thi hành án dân sự</w:t>
            </w:r>
            <w:r w:rsidRPr="00843473">
              <w:rPr>
                <w:rFonts w:ascii="Times New Roman" w:hAnsi="Times New Roman"/>
                <w:color w:val="000000" w:themeColor="text1"/>
                <w:sz w:val="24"/>
                <w:szCs w:val="24"/>
              </w:rPr>
              <w:t xml:space="preserve"> chấm dứt hoạt động theo quy định tại điểm b khoản 1 Điều này thì trong thời hạn 07 ngày làm việc kể từ ngày có quyết định thu hồi quyết định cho phép thành lập, Sở Tư pháp có trách nhiệm thu hồi giấy đăng ký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06EDB700" w14:textId="750E86B4" w:rsidR="00D74FA7" w:rsidRPr="00843473" w:rsidRDefault="00D74FA7" w:rsidP="00843473">
            <w:pPr>
              <w:widowControl w:val="0"/>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30 ngày kể từ ngày bị thu hồi quyết định cho phép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nghĩa vụ nộp đủ tiền thuế nợ, thanh toán xong các khoản nợ khác, hoàn thành thủ tục chấm dứt hợp đồng lao động đã ký với Thừa hành viên, nhân viên của tổ chức mình; đối với yêu cầu công việc đã tiếp nhận mà chưa thực hiện xong thì phải trả lại hồ sơ yêu cầu công việc cho người yêu cầu công việc. Hết thời hạn này mà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chưa hoàn thành xong các nghĩa vụ về tài sản hoặc trường hợp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chấm dứt hoạt động do bị thu hồi quyết định cho phép thành lập vì toàn bộ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tổ chức và hoạt động theo loại hình công ty hợp danh hoặc Thừa hành viên là </w:t>
            </w:r>
            <w:r w:rsidRPr="00843473">
              <w:rPr>
                <w:rFonts w:ascii="Times New Roman" w:hAnsi="Times New Roman"/>
                <w:color w:val="000000" w:themeColor="text1"/>
                <w:sz w:val="24"/>
                <w:szCs w:val="24"/>
              </w:rPr>
              <w:lastRenderedPageBreak/>
              <w:t xml:space="preserve">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tổ chức và hoạt động theo loại hình doanh nghiệp tư nhân chết hoặc bị Tòa án tuyên bố là đã chết thì tài sản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của thành viên hợp danh, của chủ doanh nghiệp tư nhân được sử dụng để thanh toán các khoản nợ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quy định của pháp luật về dân sự và quy định khác của pháp luật có liên quan.</w:t>
            </w:r>
          </w:p>
          <w:p w14:paraId="68923A03" w14:textId="509AC6DE" w:rsidR="00D74FA7" w:rsidRPr="00843473" w:rsidRDefault="00D74FA7" w:rsidP="00843473">
            <w:pPr>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bCs/>
                <w:color w:val="000000" w:themeColor="text1"/>
                <w:sz w:val="24"/>
                <w:szCs w:val="24"/>
              </w:rPr>
              <w:t xml:space="preserve">4. Trường hợp chấm dứt hoạt động theo quy định tại điểm c khoản 1 Điều này thì quyền, nghĩa vụ của </w:t>
            </w:r>
            <w:r w:rsidR="00517BFF">
              <w:rPr>
                <w:rFonts w:ascii="Times New Roman" w:hAnsi="Times New Roman"/>
                <w:color w:val="000000" w:themeColor="text1"/>
                <w:sz w:val="24"/>
                <w:szCs w:val="24"/>
              </w:rPr>
              <w:t>Văn phòng thi hành án dân sự</w:t>
            </w:r>
            <w:r w:rsidRPr="00843473">
              <w:rPr>
                <w:rFonts w:ascii="Times New Roman" w:hAnsi="Times New Roman"/>
                <w:bCs/>
                <w:color w:val="000000" w:themeColor="text1"/>
                <w:sz w:val="24"/>
                <w:szCs w:val="24"/>
              </w:rPr>
              <w:t xml:space="preserve"> do </w:t>
            </w:r>
            <w:r w:rsidR="00517BFF">
              <w:rPr>
                <w:rFonts w:ascii="Times New Roman" w:hAnsi="Times New Roman"/>
                <w:color w:val="000000" w:themeColor="text1"/>
                <w:sz w:val="24"/>
                <w:szCs w:val="24"/>
              </w:rPr>
              <w:t>Văn phòng thi hành án dân sự</w:t>
            </w:r>
            <w:r w:rsidRPr="00843473">
              <w:rPr>
                <w:rFonts w:ascii="Times New Roman" w:hAnsi="Times New Roman"/>
                <w:bCs/>
                <w:color w:val="000000" w:themeColor="text1"/>
                <w:sz w:val="24"/>
                <w:szCs w:val="24"/>
              </w:rPr>
              <w:t xml:space="preserve"> hợp nhất hoặc </w:t>
            </w:r>
            <w:r w:rsidR="00517BFF">
              <w:rPr>
                <w:rFonts w:ascii="Times New Roman" w:hAnsi="Times New Roman"/>
                <w:color w:val="000000" w:themeColor="text1"/>
                <w:sz w:val="24"/>
                <w:szCs w:val="24"/>
              </w:rPr>
              <w:t>Văn phòng thi hành án dân sự</w:t>
            </w:r>
            <w:r w:rsidRPr="00843473">
              <w:rPr>
                <w:rFonts w:ascii="Times New Roman" w:hAnsi="Times New Roman"/>
                <w:bCs/>
                <w:color w:val="000000" w:themeColor="text1"/>
                <w:sz w:val="24"/>
                <w:szCs w:val="24"/>
              </w:rPr>
              <w:t xml:space="preserve"> nhận sáp nhập tiếp tục thực hiện.</w:t>
            </w:r>
          </w:p>
          <w:p w14:paraId="4CC87C13" w14:textId="4A4FFEC7" w:rsidR="00D74FA7" w:rsidRPr="00843473" w:rsidRDefault="00D74FA7" w:rsidP="00843473">
            <w:pPr>
              <w:pBdr>
                <w:top w:val="nil"/>
                <w:left w:val="nil"/>
                <w:bottom w:val="nil"/>
                <w:right w:val="nil"/>
                <w:between w:val="nil"/>
              </w:pBdr>
              <w:spacing w:before="60"/>
              <w:jc w:val="both"/>
              <w:outlineLvl w:val="0"/>
              <w:rPr>
                <w:rFonts w:ascii="Times New Roman" w:hAnsi="Times New Roman"/>
                <w:color w:val="000000" w:themeColor="text1"/>
                <w:sz w:val="24"/>
                <w:szCs w:val="24"/>
              </w:rPr>
            </w:pPr>
            <w:bookmarkStart w:id="104" w:name="_Hlk218212864"/>
            <w:r w:rsidRPr="00843473">
              <w:rPr>
                <w:rFonts w:ascii="Times New Roman" w:hAnsi="Times New Roman"/>
                <w:color w:val="000000" w:themeColor="text1"/>
                <w:sz w:val="24"/>
                <w:szCs w:val="24"/>
              </w:rPr>
              <w:t xml:space="preserve">5. </w:t>
            </w:r>
            <w:bookmarkStart w:id="105" w:name="_Hlk218212890"/>
            <w:r w:rsidRPr="00843473">
              <w:rPr>
                <w:rFonts w:ascii="Times New Roman" w:hAnsi="Times New Roman"/>
                <w:color w:val="000000" w:themeColor="text1"/>
                <w:sz w:val="24"/>
                <w:szCs w:val="24"/>
              </w:rPr>
              <w:t xml:space="preserve">Hết thời hạn 02 năm kể từ ngày quyết định thu hồi giấy đăng ký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hiệu lực thi hành, thành viên hợp danh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tổ chức và hoạt động theo loại hình doanh nghiệp tư nhân chấm dứt hoạt động theo quy định </w:t>
            </w:r>
            <w:r w:rsidRPr="00843473">
              <w:rPr>
                <w:rFonts w:ascii="Times New Roman" w:hAnsi="Times New Roman"/>
                <w:color w:val="000000" w:themeColor="text1"/>
                <w:sz w:val="24"/>
                <w:szCs w:val="24"/>
              </w:rPr>
              <w:lastRenderedPageBreak/>
              <w:t xml:space="preserve">tại điểm a và điểm b khoản 1 Điều này mới được thành lập, tham gia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mới, hợp danh vào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w:t>
            </w:r>
            <w:bookmarkEnd w:id="105"/>
          </w:p>
          <w:p w14:paraId="424CCFD3"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Lưu ý xin ý kiến trường hợp 02-05 năm</w:t>
            </w:r>
          </w:p>
          <w:p w14:paraId="17CDB336" w14:textId="3A1840E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6. </w:t>
            </w:r>
            <w:bookmarkStart w:id="106" w:name="_Hlk218212912"/>
            <w:r w:rsidRPr="00843473">
              <w:rPr>
                <w:rFonts w:ascii="Times New Roman" w:hAnsi="Times New Roman"/>
                <w:color w:val="000000" w:themeColor="text1"/>
                <w:sz w:val="24"/>
                <w:szCs w:val="24"/>
              </w:rPr>
              <w:t xml:space="preserve">Hồ sơ lưu trữ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bị chấm dứt hoạt động theo quy định tại điểm a, b khoản 1 Điều này được xử lý như sau:</w:t>
            </w:r>
            <w:bookmarkEnd w:id="106"/>
          </w:p>
          <w:p w14:paraId="4960E520" w14:textId="2F27A404"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Cs/>
                <w:color w:val="000000" w:themeColor="text1"/>
                <w:sz w:val="24"/>
                <w:szCs w:val="24"/>
              </w:rPr>
              <w:t xml:space="preserve">a) Hồ sơ về thi hành án dân sự được chuyển cho cơ quan Thi hành án dân sự cấp tỉnh nơi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đặt trụ sở để bảo quản theo chế độ lưu trữ hồ sơ thi hành án dân sự.</w:t>
            </w:r>
          </w:p>
          <w:p w14:paraId="2542D38B" w14:textId="1349650B"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Cs/>
                <w:color w:val="000000" w:themeColor="text1"/>
                <w:sz w:val="24"/>
                <w:szCs w:val="24"/>
              </w:rPr>
              <w:t xml:space="preserve">Đối với các vụ việc thi hành án chưa kết thúc thì Sở Tư pháp nơi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đặt trụ sở có trách nhiệm thông báo, hướng dẫn người có yêu cầu về thủ tục chuyển hồ sơ cho cơ quan Thi hành án dân sự cấp tỉnh để thực hiện việc thi hành án;</w:t>
            </w:r>
          </w:p>
          <w:p w14:paraId="0FBA49F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bookmarkStart w:id="107" w:name="_Hlk218212812"/>
            <w:r w:rsidRPr="00843473">
              <w:rPr>
                <w:rFonts w:ascii="Times New Roman" w:hAnsi="Times New Roman"/>
                <w:bCs/>
                <w:color w:val="000000" w:themeColor="text1"/>
                <w:sz w:val="24"/>
                <w:szCs w:val="24"/>
              </w:rPr>
              <w:t>b) Vi bằng và các tài liệu có liên quan khác được</w:t>
            </w:r>
            <w:r w:rsidRPr="00843473">
              <w:rPr>
                <w:rFonts w:ascii="Times New Roman" w:hAnsi="Times New Roman"/>
                <w:color w:val="000000" w:themeColor="text1"/>
                <w:sz w:val="24"/>
                <w:szCs w:val="24"/>
              </w:rPr>
              <w:t xml:space="preserve"> thực hiện theo quy định tại khoản 5 Điều 62 Nghị định này.</w:t>
            </w:r>
          </w:p>
          <w:bookmarkEnd w:id="107"/>
          <w:p w14:paraId="78B3A992" w14:textId="6339667C" w:rsidR="00D74FA7" w:rsidRPr="00843473" w:rsidRDefault="00D74FA7" w:rsidP="00843473">
            <w:pPr>
              <w:shd w:val="clear" w:color="auto" w:fill="FFFFFF"/>
              <w:spacing w:before="60"/>
              <w:jc w:val="both"/>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7.</w:t>
            </w:r>
            <w:r w:rsidRPr="00843473">
              <w:rPr>
                <w:rFonts w:ascii="Times New Roman" w:hAnsi="Times New Roman"/>
                <w:color w:val="000000" w:themeColor="text1"/>
                <w:spacing w:val="-4"/>
                <w:sz w:val="24"/>
                <w:szCs w:val="24"/>
              </w:rPr>
              <w:t xml:space="preserve"> </w:t>
            </w:r>
            <w:bookmarkStart w:id="108" w:name="_Hlk218212936"/>
            <w:r w:rsidRPr="00843473">
              <w:rPr>
                <w:rFonts w:ascii="Times New Roman" w:hAnsi="Times New Roman"/>
                <w:color w:val="000000" w:themeColor="text1"/>
                <w:spacing w:val="-4"/>
                <w:sz w:val="24"/>
                <w:szCs w:val="24"/>
              </w:rPr>
              <w:t>Sở Tư pháp có trách nhiệm</w:t>
            </w:r>
            <w:r w:rsidRPr="00843473">
              <w:rPr>
                <w:rFonts w:ascii="Times New Roman" w:hAnsi="Times New Roman"/>
                <w:color w:val="000000" w:themeColor="text1"/>
                <w:sz w:val="24"/>
                <w:szCs w:val="24"/>
              </w:rPr>
              <w:t xml:space="preserve"> theo dõi, đôn đốc </w:t>
            </w:r>
            <w:r w:rsidR="00517BFF">
              <w:rPr>
                <w:rFonts w:ascii="Times New Roman" w:hAnsi="Times New Roman"/>
                <w:color w:val="000000" w:themeColor="text1"/>
                <w:sz w:val="24"/>
                <w:szCs w:val="24"/>
              </w:rPr>
              <w:t xml:space="preserve">Văn phòng thi hành </w:t>
            </w:r>
            <w:r w:rsidR="00517BFF">
              <w:rPr>
                <w:rFonts w:ascii="Times New Roman" w:hAnsi="Times New Roman"/>
                <w:color w:val="000000" w:themeColor="text1"/>
                <w:sz w:val="24"/>
                <w:szCs w:val="24"/>
              </w:rPr>
              <w:lastRenderedPageBreak/>
              <w:t>án dân sự</w:t>
            </w:r>
            <w:r w:rsidRPr="00843473">
              <w:rPr>
                <w:rFonts w:ascii="Times New Roman" w:hAnsi="Times New Roman"/>
                <w:color w:val="000000" w:themeColor="text1"/>
                <w:sz w:val="24"/>
                <w:szCs w:val="24"/>
              </w:rPr>
              <w:t xml:space="preserve"> thực hiện các công việc khi Văn phòng chấm dứt hoạt động; </w:t>
            </w:r>
            <w:r w:rsidRPr="00843473">
              <w:rPr>
                <w:rFonts w:ascii="Times New Roman" w:hAnsi="Times New Roman"/>
                <w:color w:val="000000" w:themeColor="text1"/>
                <w:spacing w:val="-4"/>
                <w:sz w:val="24"/>
                <w:szCs w:val="24"/>
              </w:rPr>
              <w:t xml:space="preserve">thông báo </w:t>
            </w:r>
            <w:r w:rsidRPr="00843473">
              <w:rPr>
                <w:rFonts w:ascii="Times New Roman" w:hAnsi="Times New Roman"/>
                <w:bCs/>
                <w:color w:val="000000" w:themeColor="text1"/>
                <w:sz w:val="24"/>
                <w:szCs w:val="24"/>
              </w:rPr>
              <w:t xml:space="preserve">chấm dứt hoạt động của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w:t>
            </w:r>
            <w:r w:rsidRPr="00843473">
              <w:rPr>
                <w:rFonts w:ascii="Times New Roman" w:hAnsi="Times New Roman"/>
                <w:color w:val="000000" w:themeColor="text1"/>
                <w:spacing w:val="-4"/>
                <w:sz w:val="24"/>
                <w:szCs w:val="24"/>
              </w:rPr>
              <w:t>theo quy định tại </w:t>
            </w:r>
            <w:r w:rsidRPr="00843473">
              <w:rPr>
                <w:rFonts w:ascii="Times New Roman" w:hAnsi="Times New Roman"/>
                <w:color w:val="000000" w:themeColor="text1"/>
                <w:sz w:val="24"/>
                <w:szCs w:val="24"/>
              </w:rPr>
              <w:t>khoản 5 Điều 23 của Nghị định này</w:t>
            </w:r>
            <w:r w:rsidRPr="00843473">
              <w:rPr>
                <w:rFonts w:ascii="Times New Roman" w:hAnsi="Times New Roman"/>
                <w:bCs/>
                <w:color w:val="000000" w:themeColor="text1"/>
                <w:sz w:val="24"/>
                <w:szCs w:val="24"/>
              </w:rPr>
              <w:t>.</w:t>
            </w:r>
            <w:bookmarkEnd w:id="104"/>
            <w:bookmarkEnd w:id="108"/>
          </w:p>
          <w:p w14:paraId="1F7D2C05" w14:textId="0699D09C"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r w:rsidRPr="00843473">
              <w:rPr>
                <w:rFonts w:ascii="Times New Roman" w:hAnsi="Times New Roman"/>
                <w:bCs/>
                <w:color w:val="000000" w:themeColor="text1"/>
                <w:sz w:val="24"/>
                <w:szCs w:val="24"/>
              </w:rPr>
              <w:t xml:space="preserve">8. Bộ trưởng Bộ Tư pháp hướng dẫn thủ tục chuyển hồ sơ từ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cho cơ quan Thi hành án dân sự.</w:t>
            </w:r>
          </w:p>
          <w:p w14:paraId="200E7789" w14:textId="77777777" w:rsidR="00D74FA7" w:rsidRPr="00843473" w:rsidRDefault="00D74FA7" w:rsidP="00843473">
            <w:pPr>
              <w:spacing w:before="60"/>
              <w:jc w:val="both"/>
              <w:rPr>
                <w:rFonts w:ascii="Times New Roman" w:hAnsi="Times New Roman"/>
                <w:color w:val="000000" w:themeColor="text1"/>
                <w:spacing w:val="-2"/>
                <w:sz w:val="24"/>
                <w:szCs w:val="24"/>
              </w:rPr>
            </w:pPr>
          </w:p>
        </w:tc>
        <w:tc>
          <w:tcPr>
            <w:tcW w:w="1984" w:type="dxa"/>
          </w:tcPr>
          <w:p w14:paraId="660C93B1"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0B8ACDBD" w14:textId="32A76053"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00D74FA7" w:rsidRPr="00843473">
              <w:rPr>
                <w:rFonts w:ascii="Times New Roman" w:hAnsi="Times New Roman"/>
                <w:color w:val="000000" w:themeColor="text1"/>
                <w:sz w:val="24"/>
                <w:szCs w:val="24"/>
              </w:rPr>
              <w:t xml:space="preserve">hoản 7 Điều 30: đề nghị chỉnh sửa thành: “7. Sở Tư pháp có trách nhiệm theo dõi, đôn đốc </w:t>
            </w:r>
            <w:r w:rsidR="00517BFF">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thực hiện các công việc khi Văn phòng chấm dứt hoạt động; thông báo chấm dứt hoạt động của </w:t>
            </w:r>
            <w:r w:rsidR="00517BFF">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theo quy </w:t>
            </w:r>
            <w:r w:rsidR="00D74FA7" w:rsidRPr="00843473">
              <w:rPr>
                <w:rFonts w:ascii="Times New Roman" w:hAnsi="Times New Roman"/>
                <w:color w:val="000000" w:themeColor="text1"/>
                <w:sz w:val="24"/>
                <w:szCs w:val="24"/>
              </w:rPr>
              <w:lastRenderedPageBreak/>
              <w:t>định tại khoản 5 Điều 23 của Nghị định này”.</w:t>
            </w:r>
          </w:p>
        </w:tc>
        <w:tc>
          <w:tcPr>
            <w:tcW w:w="2126" w:type="dxa"/>
          </w:tcPr>
          <w:p w14:paraId="6703765E" w14:textId="16C4A0AE"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02B7FA8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17085F3" w14:textId="671355A0" w:rsidTr="00FB5D5C">
        <w:tc>
          <w:tcPr>
            <w:tcW w:w="3544" w:type="dxa"/>
            <w:vMerge/>
          </w:tcPr>
          <w:p w14:paraId="705ED125"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08A6790"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Vĩnh Long</w:t>
            </w:r>
          </w:p>
        </w:tc>
        <w:tc>
          <w:tcPr>
            <w:tcW w:w="5387" w:type="dxa"/>
          </w:tcPr>
          <w:p w14:paraId="58B3C12C"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5 Điều 30: đề nghị cân nhắc quy định thời hạn hạn chế thành lập/tham gia thành lập văn phòng mới theo hướng 02 năm thay vì 05 năm; đồng thời cân nhắc phân hóa theo nguyên nhân dẫn đến thu hồi giấy đăng ký hoạt động.</w:t>
            </w:r>
          </w:p>
        </w:tc>
        <w:tc>
          <w:tcPr>
            <w:tcW w:w="2126" w:type="dxa"/>
          </w:tcPr>
          <w:p w14:paraId="0306A83B" w14:textId="2C7A5B70" w:rsidR="00D74FA7" w:rsidRPr="00843473" w:rsidRDefault="00F2461D"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BC8BEA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FC93525" w14:textId="0F461FBA" w:rsidTr="00FB5D5C">
        <w:tc>
          <w:tcPr>
            <w:tcW w:w="3544" w:type="dxa"/>
            <w:vMerge w:val="restart"/>
          </w:tcPr>
          <w:p w14:paraId="44CF7CB1" w14:textId="2AD92E94"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
                <w:bCs/>
                <w:color w:val="000000" w:themeColor="text1"/>
                <w:sz w:val="24"/>
                <w:szCs w:val="24"/>
              </w:rPr>
              <w:lastRenderedPageBreak/>
              <w:t xml:space="preserve">Điều 31. Thu hồi quyết định cho phép thành lập </w:t>
            </w:r>
            <w:r w:rsidR="00517BFF">
              <w:rPr>
                <w:rFonts w:ascii="Times New Roman" w:hAnsi="Times New Roman"/>
                <w:b/>
                <w:bCs/>
                <w:color w:val="000000" w:themeColor="text1"/>
                <w:sz w:val="24"/>
                <w:szCs w:val="24"/>
              </w:rPr>
              <w:t>Văn phòng thi hành án dân sự</w:t>
            </w:r>
          </w:p>
          <w:p w14:paraId="66EF72BB" w14:textId="73830198"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1.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bị thu hồi quyết định cho phép thành lập trong các trường hợp sau đây:</w:t>
            </w:r>
          </w:p>
          <w:p w14:paraId="0B11675F" w14:textId="357F26EE"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a)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không thực hiện đăng ký hoạt động trong thời hạn quy định tại Điều 22 của Nghị định này hoặc nội dung đăng ký hoạt động không đúng theo hồ sơ đề nghị thành lập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đã được Ủy ban nhân dân cấp tỉnh phê duyệt;</w:t>
            </w:r>
          </w:p>
          <w:p w14:paraId="35B76F85" w14:textId="677B596E"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b) Nội dung kê khai trong hồ sơ đề nghị thành lập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là giả mạo;</w:t>
            </w:r>
          </w:p>
          <w:p w14:paraId="593E0A25" w14:textId="096F1016"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c) Hết thời hạn 06 tháng kể từ ngày được cấp giấy đăng ký hoạt </w:t>
            </w:r>
            <w:r w:rsidRPr="00843473">
              <w:rPr>
                <w:rFonts w:ascii="Times New Roman" w:hAnsi="Times New Roman"/>
                <w:bCs/>
                <w:color w:val="000000" w:themeColor="text1"/>
                <w:sz w:val="24"/>
                <w:szCs w:val="24"/>
              </w:rPr>
              <w:lastRenderedPageBreak/>
              <w:t xml:space="preserve">động mà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chưa bắt đầu hoạt động;</w:t>
            </w:r>
          </w:p>
          <w:p w14:paraId="3C181C90" w14:textId="24F1CC9A"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d)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không hoạt động liên tục từ 12 tháng trở lên, trừ trường hợp do tạm ngừng hoạt động theo quy định tại Điều 29 của Luật này;</w:t>
            </w:r>
          </w:p>
          <w:p w14:paraId="040C821B" w14:textId="008F86B3"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đ)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được tổ chức và hoạt động theo loại hình công ty hợp danh chỉ còn 01 thành viên hợp danh, trừ trường hợp quy định tại khoản 2 Điều này;</w:t>
            </w:r>
          </w:p>
          <w:p w14:paraId="6EE7E55A" w14:textId="453D914D"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e) Toàn bộ thành viên hợp danh của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hoặc Thừa hành viên là Trưởng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của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được tổ chức và hoạt động theo loại hình doanh nghiệp tư nhân bị miễn nhiệm, chết, bị Tòa án tuyên bố là đã chết hoặc bị Tòa án cấm hành nghề Thừa hành viên;</w:t>
            </w:r>
          </w:p>
          <w:p w14:paraId="51569997" w14:textId="1190F393"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g)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không duy trì được các điều kiện về Thừa hành viên và trụ sở theo hồ sơ đề nghị thành lập đã được Ủy ban nhân dân cấp tỉnh phê duyệt và giấy đăng ký hoạt động đã được Sở Tư pháp cấp trong thời hạn ít nhất 01 năm kể từ ngày </w:t>
            </w:r>
            <w:r w:rsidRPr="00843473">
              <w:rPr>
                <w:rFonts w:ascii="Times New Roman" w:hAnsi="Times New Roman"/>
                <w:bCs/>
                <w:color w:val="000000" w:themeColor="text1"/>
                <w:sz w:val="24"/>
                <w:szCs w:val="24"/>
              </w:rPr>
              <w:lastRenderedPageBreak/>
              <w:t>được cấp giấy đăng ký hoạt động, trừ trường hợp quy định tại điểm g khoản này;</w:t>
            </w:r>
          </w:p>
          <w:p w14:paraId="024F2547" w14:textId="3B10B5BA"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h)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do tổ chức, cá nhân không phải là Thừa hành viên thành lập, tham gia thành lập, nhận chuyển nhượng toàn bộ</w:t>
            </w:r>
            <w:r w:rsidRPr="00843473">
              <w:rPr>
                <w:rFonts w:ascii="Times New Roman" w:hAnsi="Times New Roman"/>
                <w:b/>
                <w:bCs/>
                <w:color w:val="000000" w:themeColor="text1"/>
                <w:sz w:val="24"/>
                <w:szCs w:val="24"/>
              </w:rPr>
              <w:t> </w:t>
            </w:r>
            <w:r w:rsidRPr="00843473">
              <w:rPr>
                <w:rFonts w:ascii="Times New Roman" w:hAnsi="Times New Roman"/>
                <w:bCs/>
                <w:color w:val="000000" w:themeColor="text1"/>
                <w:sz w:val="24"/>
                <w:szCs w:val="24"/>
              </w:rPr>
              <w:t>phần vốn góp của toàn bộ thành viên hợp danh.</w:t>
            </w:r>
          </w:p>
          <w:p w14:paraId="3155CC17" w14:textId="45DD829E"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i)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hết thời gian tạm ngừng hoạt động quy định tại Điều 29 của Nghị định này mà lý do tạm ngừng vẫn còn, trừ trường hợp tạm ngừng hoạt động do sự kiện bất khả kháng hoặc trở ngại khách quan.</w:t>
            </w:r>
          </w:p>
          <w:p w14:paraId="43836A25" w14:textId="060F4CDF"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2. Trường hợp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chỉ còn 01 thành viên hợp danh do thành viên hợp danh còn lại chết, bị Tòa án tuyên bố là đã chết, bị khai trừ khỏi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hoặc bị miễn nhiệm Thừa hành viên hoặc bị Tòa án cấm hành nghề thừa hành viên thì phải bổ sung ít nhất 01 thành viên hợp danh mới trong thời hạn 06 tháng kể từ ngày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chỉ còn 01 thành viên hợp danh. Hết thời hạn này mà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chưa bổ sung được thành viên hợp danh thì bị thu hồi quyết định cho phép thành lập.</w:t>
            </w:r>
          </w:p>
          <w:p w14:paraId="238BEB7A" w14:textId="1222F9BA"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lastRenderedPageBreak/>
              <w:t xml:space="preserve">3. Sở Tư pháp có trách nhiệm kiểm tra, rà soát và lập hồ sơ đề nghị Ủy ban nhân dân cấp tỉnh ra quyết định thu hồi quyết định cho phép thành lập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w:t>
            </w:r>
          </w:p>
        </w:tc>
        <w:tc>
          <w:tcPr>
            <w:tcW w:w="1984" w:type="dxa"/>
          </w:tcPr>
          <w:p w14:paraId="49D57F96" w14:textId="5A14171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Cục Bổ trợ tư pháp</w:t>
            </w:r>
          </w:p>
        </w:tc>
        <w:tc>
          <w:tcPr>
            <w:tcW w:w="5387" w:type="dxa"/>
          </w:tcPr>
          <w:p w14:paraId="1E8C7649" w14:textId="5594FE45" w:rsidR="00D74FA7" w:rsidRPr="00843473" w:rsidRDefault="00F2461D"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 xml:space="preserve">ề nghị nghiên cứu bổ sung quy định về thu hồi quyết định cho phép thành lập </w:t>
            </w:r>
            <w:r w:rsidR="00517BFF">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đối với trường hợp đăng ký hoạt động của Văn phòng sau khi có quyết định cho phép thành lập không đúng với Đề án thành lập Văn phòng đã được xây dựng công bằng, khách quan, nghiêm minh</w:t>
            </w:r>
          </w:p>
        </w:tc>
        <w:tc>
          <w:tcPr>
            <w:tcW w:w="2126" w:type="dxa"/>
          </w:tcPr>
          <w:p w14:paraId="0DA28B5D" w14:textId="3E0B944C" w:rsidR="00D74FA7" w:rsidRPr="00843473" w:rsidRDefault="00F2461D"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Tiếp thu</w:t>
            </w:r>
          </w:p>
        </w:tc>
        <w:tc>
          <w:tcPr>
            <w:tcW w:w="2127" w:type="dxa"/>
          </w:tcPr>
          <w:p w14:paraId="103BD22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val="en-US"/>
              </w:rPr>
            </w:pPr>
          </w:p>
        </w:tc>
      </w:tr>
      <w:tr w:rsidR="00D74FA7" w:rsidRPr="00843473" w14:paraId="5CF8D6B6" w14:textId="61F9E2C1" w:rsidTr="00FB5D5C">
        <w:tc>
          <w:tcPr>
            <w:tcW w:w="3544" w:type="dxa"/>
            <w:vMerge/>
          </w:tcPr>
          <w:p w14:paraId="56555ECC"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
                <w:bCs/>
                <w:color w:val="000000" w:themeColor="text1"/>
                <w:sz w:val="24"/>
                <w:szCs w:val="24"/>
              </w:rPr>
            </w:pPr>
          </w:p>
        </w:tc>
        <w:tc>
          <w:tcPr>
            <w:tcW w:w="1984" w:type="dxa"/>
          </w:tcPr>
          <w:p w14:paraId="2422A13C" w14:textId="7A7795CC" w:rsidR="00D74FA7" w:rsidRPr="00843473" w:rsidRDefault="00D74FA7"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thành phố Cần Thơ</w:t>
            </w:r>
          </w:p>
        </w:tc>
        <w:tc>
          <w:tcPr>
            <w:tcW w:w="5387" w:type="dxa"/>
          </w:tcPr>
          <w:p w14:paraId="5F904E91" w14:textId="58BAB45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cơ chế cảnh báo hoặc yêu cầu khắc phục vi phạm trước khi thu hồi để bảo đảm tính ổn định.</w:t>
            </w:r>
          </w:p>
        </w:tc>
        <w:tc>
          <w:tcPr>
            <w:tcW w:w="2126" w:type="dxa"/>
          </w:tcPr>
          <w:p w14:paraId="3E22ED5D"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4A7CF5FB" w14:textId="33E61E6B" w:rsidR="00D74FA7" w:rsidRPr="00B6276A" w:rsidRDefault="0031522E"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Tr</w:t>
            </w:r>
            <w:r w:rsidR="005A3DA3" w:rsidRPr="00B6276A">
              <w:rPr>
                <w:rFonts w:ascii="Times New Roman" w:hAnsi="Times New Roman"/>
                <w:color w:val="000000" w:themeColor="text1"/>
                <w:sz w:val="24"/>
                <w:szCs w:val="24"/>
              </w:rPr>
              <w:t>ường</w:t>
            </w:r>
            <w:r w:rsidRPr="00B6276A">
              <w:rPr>
                <w:rFonts w:ascii="Times New Roman" w:hAnsi="Times New Roman"/>
                <w:color w:val="000000" w:themeColor="text1"/>
                <w:sz w:val="24"/>
                <w:szCs w:val="24"/>
              </w:rPr>
              <w:t xml:space="preserve"> hợp vi phạm đã có cơ chế xử phạt hành chính theo quy định </w:t>
            </w:r>
          </w:p>
        </w:tc>
      </w:tr>
      <w:tr w:rsidR="00D74FA7" w:rsidRPr="00843473" w14:paraId="7B09856C" w14:textId="36F57F4B" w:rsidTr="00FB5D5C">
        <w:tc>
          <w:tcPr>
            <w:tcW w:w="3544" w:type="dxa"/>
            <w:vMerge/>
          </w:tcPr>
          <w:p w14:paraId="2733AE52"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
                <w:bCs/>
                <w:color w:val="000000" w:themeColor="text1"/>
                <w:sz w:val="24"/>
                <w:szCs w:val="24"/>
              </w:rPr>
            </w:pPr>
          </w:p>
        </w:tc>
        <w:tc>
          <w:tcPr>
            <w:tcW w:w="1984" w:type="dxa"/>
          </w:tcPr>
          <w:p w14:paraId="04B33CA3" w14:textId="0DA61401" w:rsidR="00D74FA7" w:rsidRPr="00843473" w:rsidRDefault="00D74FA7" w:rsidP="00843473">
            <w:pPr>
              <w:spacing w:before="6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Thi hành án dân sự thành phố Hải Phòng</w:t>
            </w:r>
          </w:p>
        </w:tc>
        <w:tc>
          <w:tcPr>
            <w:tcW w:w="5387" w:type="dxa"/>
          </w:tcPr>
          <w:p w14:paraId="6B29D935" w14:textId="1A5C9001"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 xml:space="preserve">Đề nghị quy định rõ trình tự, thủ tục thu hồi quyết định thành lập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bao gồm căn cứ xác định vi phạm, thẩm quyền ban hành quyết định, trách nhiệm thông báo và thời hạn để Văn phòng giải trình hoặc khắc phục vi phạm; đồng thời làm rõ phương án xử lý các hồ sơ, vụ việc đang thực hiện và quyền khiếu nại, khởi kiện của Văn phòng.</w:t>
            </w:r>
          </w:p>
        </w:tc>
        <w:tc>
          <w:tcPr>
            <w:tcW w:w="2126" w:type="dxa"/>
          </w:tcPr>
          <w:p w14:paraId="3F7EB599" w14:textId="491CADC0" w:rsidR="00D74FA7" w:rsidRPr="00843473"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321235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0EDBD74" w14:textId="295456FB" w:rsidTr="00FB5D5C">
        <w:tc>
          <w:tcPr>
            <w:tcW w:w="3544" w:type="dxa"/>
            <w:vMerge/>
          </w:tcPr>
          <w:p w14:paraId="5508956C"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
                <w:bCs/>
                <w:color w:val="000000" w:themeColor="text1"/>
                <w:sz w:val="24"/>
                <w:szCs w:val="24"/>
              </w:rPr>
            </w:pPr>
          </w:p>
        </w:tc>
        <w:tc>
          <w:tcPr>
            <w:tcW w:w="1984" w:type="dxa"/>
          </w:tcPr>
          <w:p w14:paraId="455926ED" w14:textId="154C08E5"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Quảng Ngãi</w:t>
            </w:r>
          </w:p>
        </w:tc>
        <w:tc>
          <w:tcPr>
            <w:tcW w:w="5387" w:type="dxa"/>
          </w:tcPr>
          <w:p w14:paraId="08373202" w14:textId="20FDFA6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31: từ quy định trường hợp thu hồi quyết định cho phép thành lập khi nội dung đăng ký hoạt động không đúng hồ sơ đã phê duyệt, đề nghị </w:t>
            </w:r>
            <w:r w:rsidRPr="00843473">
              <w:rPr>
                <w:rFonts w:ascii="Times New Roman" w:hAnsi="Times New Roman"/>
                <w:color w:val="000000" w:themeColor="text1"/>
                <w:sz w:val="24"/>
                <w:szCs w:val="24"/>
              </w:rPr>
              <w:lastRenderedPageBreak/>
              <w:t>điều chỉnh tăng thời gian xử lý hồ sơ cho Sở Tư pháp để có thời gian kiểm tra, xử lý chặt chẽ.</w:t>
            </w:r>
          </w:p>
        </w:tc>
        <w:tc>
          <w:tcPr>
            <w:tcW w:w="2126" w:type="dxa"/>
          </w:tcPr>
          <w:p w14:paraId="48863D62" w14:textId="72FD8E9A" w:rsidR="00D74FA7" w:rsidRPr="00B6276A"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2399A76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FE912DC" w14:textId="58B76764" w:rsidTr="00FB5D5C">
        <w:tc>
          <w:tcPr>
            <w:tcW w:w="3544" w:type="dxa"/>
          </w:tcPr>
          <w:p w14:paraId="31A49BFD"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 xml:space="preserve">Điều 32. </w:t>
            </w:r>
            <w:r w:rsidRPr="00843473">
              <w:rPr>
                <w:rFonts w:ascii="Times New Roman" w:hAnsi="Times New Roman"/>
                <w:b/>
                <w:bCs/>
                <w:color w:val="000000" w:themeColor="text1"/>
                <w:sz w:val="24"/>
                <w:szCs w:val="24"/>
              </w:rPr>
              <w:t>Chế độ thông tin, báo cáo, thống kê</w:t>
            </w:r>
          </w:p>
          <w:p w14:paraId="1300FB60" w14:textId="50C2E68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Định kỳ 03 tháng và hàng năm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báo cáo Sở Tư pháp nơi đặt trụ sở về tổ chức và hoạt động của mình;</w:t>
            </w:r>
          </w:p>
          <w:p w14:paraId="27B849C6" w14:textId="777777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Thực hiện chế độ báo cáo thống kê thi hành án dân sự theo quy định của Bộ Tư pháp. </w:t>
            </w:r>
          </w:p>
          <w:p w14:paraId="63F2F7BC" w14:textId="1E6DD18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Sở Tư pháp có trách nhiệm tổng hợp, báo cáo Ủy ban nhân dân cấp tỉnh và Bộ Tư pháp về tình hình tổ chức,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Thừa hành viên tại địa phương.</w:t>
            </w:r>
          </w:p>
          <w:p w14:paraId="7B16DA15" w14:textId="3790EF77" w:rsidR="00D74FA7" w:rsidRPr="00843473" w:rsidRDefault="00D74FA7" w:rsidP="00843473">
            <w:pPr>
              <w:widowControl w:val="0"/>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w:t>
            </w:r>
            <w:r w:rsidRPr="00843473">
              <w:rPr>
                <w:rFonts w:ascii="Times New Roman" w:hAnsi="Times New Roman"/>
                <w:color w:val="000000" w:themeColor="text1"/>
                <w:spacing w:val="-4"/>
                <w:sz w:val="24"/>
                <w:szCs w:val="24"/>
              </w:rPr>
              <w:t>thực hiện việc báo cáo đột xuất theo yêu cầu của Bộ Tư pháp, Cục Quản lý thi hành án dân sự, Sở Tư pháp, Ủy ban nhân dân cấp tỉnh và cơ quan có thẩm quyền.</w:t>
            </w:r>
          </w:p>
          <w:p w14:paraId="36B96252"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Khi có yêu cầu báo cáo, người yêu cầu báo cáo phải nêu rõ lý do yêu cầu báo cáo; nội dung, thời hạn báo cáo.</w:t>
            </w:r>
          </w:p>
          <w:p w14:paraId="00FDC606" w14:textId="7625B5EE"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3.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thực hiện việc báo cáo để phục vụ cho công tác thanh tra, kiểm tra, kiểm sát, giám sát về hoạt động, quản lý tài chính, thuế theo quy định của pháp luật.</w:t>
            </w:r>
          </w:p>
          <w:p w14:paraId="22A28CAE"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
                <w:bCs/>
                <w:color w:val="000000" w:themeColor="text1"/>
                <w:sz w:val="24"/>
                <w:szCs w:val="24"/>
              </w:rPr>
            </w:pPr>
            <w:r w:rsidRPr="00843473">
              <w:rPr>
                <w:rFonts w:ascii="Times New Roman" w:hAnsi="Times New Roman"/>
                <w:color w:val="000000" w:themeColor="text1"/>
                <w:sz w:val="24"/>
                <w:szCs w:val="24"/>
              </w:rPr>
              <w:t>4. Bộ trưởng Bộ Tư pháp quy định chi tiết về sổ sách, biểu mẫu, giấy tờ, chế độ thông tin, báo cáo về tổ chức và hoạt động của Văn phòng thi hành án, Thừa hành viên.</w:t>
            </w:r>
          </w:p>
        </w:tc>
        <w:tc>
          <w:tcPr>
            <w:tcW w:w="1984" w:type="dxa"/>
          </w:tcPr>
          <w:p w14:paraId="50FBA10A"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tỉnh Vĩnh Long</w:t>
            </w:r>
          </w:p>
        </w:tc>
        <w:tc>
          <w:tcPr>
            <w:tcW w:w="5387" w:type="dxa"/>
          </w:tcPr>
          <w:p w14:paraId="605DD9F4"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Điều 32: đề nghị bổ sung mốc thời gian cụ thể đối với báo cáo định kỳ 3 tháng.</w:t>
            </w:r>
          </w:p>
        </w:tc>
        <w:tc>
          <w:tcPr>
            <w:tcW w:w="2126" w:type="dxa"/>
          </w:tcPr>
          <w:p w14:paraId="0B7F5B95" w14:textId="366532A2" w:rsidR="00D74FA7" w:rsidRPr="00843473"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F064CC9" w14:textId="7001289F" w:rsidR="00D74FA7" w:rsidRPr="00B6276A" w:rsidRDefault="0031522E"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Thực hiện theoo chế độ báo cáo thống kê thi hanh án dân sự của Bộ trưởng Bộ Tư pháp</w:t>
            </w:r>
          </w:p>
        </w:tc>
      </w:tr>
      <w:tr w:rsidR="00D74FA7" w:rsidRPr="00843473" w14:paraId="07DBAE77" w14:textId="7FBC6C3E" w:rsidTr="00FB5D5C">
        <w:tc>
          <w:tcPr>
            <w:tcW w:w="3544" w:type="dxa"/>
          </w:tcPr>
          <w:p w14:paraId="1B855073" w14:textId="77777777" w:rsidR="00D74FA7" w:rsidRPr="00843473" w:rsidRDefault="00D74FA7" w:rsidP="00843473">
            <w:pPr>
              <w:widowControl w:val="0"/>
              <w:pBdr>
                <w:top w:val="nil"/>
                <w:left w:val="nil"/>
                <w:bottom w:val="nil"/>
                <w:right w:val="nil"/>
                <w:between w:val="nil"/>
              </w:pBdr>
              <w:spacing w:before="60"/>
              <w:jc w:val="center"/>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CHƯƠNG IV</w:t>
            </w:r>
          </w:p>
          <w:p w14:paraId="646C0D0A"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bookmarkStart w:id="109" w:name="_Toc218096906"/>
            <w:r w:rsidRPr="00843473">
              <w:rPr>
                <w:rFonts w:ascii="Times New Roman" w:hAnsi="Times New Roman"/>
                <w:b/>
                <w:color w:val="000000" w:themeColor="text1"/>
                <w:sz w:val="24"/>
                <w:szCs w:val="24"/>
              </w:rPr>
              <w:t xml:space="preserve">THẨM QUYỀN, PHẠM VI, THỦ TỤC THỰC HIỆN </w:t>
            </w:r>
            <w:r w:rsidRPr="00843473">
              <w:rPr>
                <w:rFonts w:ascii="Times New Roman" w:hAnsi="Times New Roman"/>
                <w:b/>
                <w:color w:val="000000" w:themeColor="text1"/>
                <w:sz w:val="24"/>
                <w:szCs w:val="24"/>
              </w:rPr>
              <w:br/>
              <w:t>CÔNG VIỆC CỦA THỪA HÀNH VIÊN</w:t>
            </w:r>
            <w:bookmarkEnd w:id="109"/>
          </w:p>
          <w:p w14:paraId="203D1A7E"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Mục 1. TỐNG ĐẠT</w:t>
            </w:r>
          </w:p>
          <w:p w14:paraId="632E0FCA"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Điều 33. Thẩm quyền, phạm vi tống đạt của Thừa hành viên</w:t>
            </w:r>
          </w:p>
          <w:p w14:paraId="7920A52D" w14:textId="5AF2E30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Thừa hành viên tống đạt các giấy tờ, hồ sơ, tài liệu của Tòa án, Viện kiểm sát nhân dân, cơ quan thi hành án dân sự khi có yêu cầu trên địa bàn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w:t>
            </w:r>
          </w:p>
          <w:p w14:paraId="746DA5A8" w14:textId="73BFBB9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thể giao thư ký nghiệp vụ giúp Thừa hành viên thực hiện việc tống đạt, trừ trường hợp các </w:t>
            </w:r>
            <w:r w:rsidRPr="00843473">
              <w:rPr>
                <w:rFonts w:ascii="Times New Roman" w:hAnsi="Times New Roman"/>
                <w:color w:val="000000" w:themeColor="text1"/>
                <w:sz w:val="24"/>
                <w:szCs w:val="24"/>
              </w:rPr>
              <w:lastRenderedPageBreak/>
              <w:t>bên có thỏa thuận việc tống đạt phải do Thừa hành viên thực hiện.</w:t>
            </w:r>
          </w:p>
          <w:p w14:paraId="2D79170B" w14:textId="13D5797C"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chịu trách nhiệm trước cơ quan, tổ chức yêu cầu về việc tống đạt thiếu chính xác, không đúng thủ tục, không đúng thời hạn; bồi thường thiệt hại (nếu có) theo quy định của pháp luật.</w:t>
            </w:r>
          </w:p>
        </w:tc>
        <w:tc>
          <w:tcPr>
            <w:tcW w:w="1984" w:type="dxa"/>
          </w:tcPr>
          <w:p w14:paraId="1975C1F6" w14:textId="0A3113B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lang w:val="en-US"/>
              </w:rPr>
            </w:pPr>
            <w:r w:rsidRPr="00843473">
              <w:rPr>
                <w:rFonts w:ascii="Times New Roman" w:hAnsi="Times New Roman"/>
                <w:b/>
                <w:color w:val="000000" w:themeColor="text1"/>
                <w:sz w:val="24"/>
                <w:szCs w:val="24"/>
                <w:lang w:val="en-US"/>
              </w:rPr>
              <w:lastRenderedPageBreak/>
              <w:t>TANDTC</w:t>
            </w:r>
          </w:p>
        </w:tc>
        <w:tc>
          <w:tcPr>
            <w:tcW w:w="5387" w:type="dxa"/>
          </w:tcPr>
          <w:p w14:paraId="559EC059" w14:textId="0D3639D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cơ quan chủ trì soạn thảo làm rõ khi có yêu cầu ngoài địa bàn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thì Thừa hành viên có quyền được tống đạt các giấy tờ, hồ sơ, tài liệu của Tòa án, Viện kiểm sát nhân dân, cơ quan thi hành án dân sự hay không. Có hoạt động ủy thác thi hành án không.</w:t>
            </w:r>
          </w:p>
        </w:tc>
        <w:tc>
          <w:tcPr>
            <w:tcW w:w="2126" w:type="dxa"/>
          </w:tcPr>
          <w:p w14:paraId="46460932" w14:textId="410E199B" w:rsidR="00D74FA7" w:rsidRPr="00843473"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A9193A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AE44C47" w14:textId="3DDBA8DF" w:rsidTr="00FB5D5C">
        <w:tc>
          <w:tcPr>
            <w:tcW w:w="3544" w:type="dxa"/>
          </w:tcPr>
          <w:p w14:paraId="11C0C2E8"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bookmarkStart w:id="110" w:name="_Toc201228804"/>
            <w:bookmarkStart w:id="111" w:name="_Toc206958814"/>
            <w:bookmarkStart w:id="112" w:name="_Toc213687606"/>
            <w:bookmarkStart w:id="113" w:name="_Toc214979805"/>
            <w:bookmarkStart w:id="114" w:name="_Toc216969518"/>
            <w:r w:rsidRPr="00843473">
              <w:rPr>
                <w:rFonts w:ascii="Times New Roman" w:hAnsi="Times New Roman"/>
                <w:b/>
                <w:color w:val="000000" w:themeColor="text1"/>
                <w:sz w:val="24"/>
                <w:szCs w:val="24"/>
              </w:rPr>
              <w:lastRenderedPageBreak/>
              <w:t xml:space="preserve">Điều 34. </w:t>
            </w:r>
            <w:bookmarkEnd w:id="110"/>
            <w:bookmarkEnd w:id="111"/>
            <w:bookmarkEnd w:id="112"/>
            <w:bookmarkEnd w:id="113"/>
            <w:bookmarkEnd w:id="114"/>
            <w:r w:rsidRPr="00843473">
              <w:rPr>
                <w:rFonts w:ascii="Times New Roman" w:hAnsi="Times New Roman"/>
                <w:b/>
                <w:bCs/>
                <w:color w:val="000000" w:themeColor="text1"/>
                <w:sz w:val="24"/>
                <w:szCs w:val="24"/>
              </w:rPr>
              <w:t>Tống đạt giấy tờ, hồ sơ, tài liệu của Tòa án, Viện kiểm sát, cơ quan thi hành án dân sự</w:t>
            </w:r>
          </w:p>
          <w:p w14:paraId="2B01F02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tống đạt giấy tờ, hồ sơ, tài liệu của Tòa án, Viện kiểm sát trong quá trình giải quyết các vụ việc dân sự, vụ án hành chính, việc dân sự trong vụ án hình sự và khiếu nại, tố cáo; tống đạt giấy tờ, hồ sơ, tài liệu của cơ quan thi hành án dân sự trong tổ chức thi hành án.</w:t>
            </w:r>
          </w:p>
          <w:p w14:paraId="046813DE" w14:textId="77777777" w:rsidR="00D74FA7" w:rsidRPr="00843473" w:rsidRDefault="00D74FA7" w:rsidP="00843473">
            <w:pPr>
              <w:shd w:val="clear" w:color="auto" w:fill="FFFFFF"/>
              <w:spacing w:before="60"/>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2"/>
                <w:sz w:val="24"/>
                <w:szCs w:val="24"/>
              </w:rPr>
              <w:t>2. Thủ tục tống đạt giấy tờ, hồ sơ, tài liệu của Tòa án, Viện kiểm sát thực hiện theo quy định của pháp luật tố tụng; thủ tục tống đạt giấy tờ, hồ sơ, tài liệu của cơ quan thi hành án dân sự thực hiện theo quy định của pháp luật thi hành án dân sự</w:t>
            </w:r>
            <w:r w:rsidRPr="00843473">
              <w:rPr>
                <w:rFonts w:ascii="Times New Roman" w:eastAsia="Calibri" w:hAnsi="Times New Roman"/>
                <w:color w:val="000000" w:themeColor="text1"/>
                <w:sz w:val="24"/>
                <w:szCs w:val="24"/>
                <w:lang w:val="sv-SE"/>
              </w:rPr>
              <w:t>.</w:t>
            </w:r>
            <w:r w:rsidRPr="00843473">
              <w:rPr>
                <w:rFonts w:ascii="Times New Roman" w:hAnsi="Times New Roman"/>
                <w:color w:val="000000" w:themeColor="text1"/>
                <w:spacing w:val="-2"/>
                <w:sz w:val="24"/>
                <w:szCs w:val="24"/>
              </w:rPr>
              <w:t xml:space="preserve"> </w:t>
            </w:r>
          </w:p>
          <w:p w14:paraId="27CEE87E" w14:textId="06B89EAB"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 xml:space="preserve">3. </w:t>
            </w:r>
            <w:r w:rsidRPr="00843473">
              <w:rPr>
                <w:rFonts w:ascii="Times New Roman" w:hAnsi="Times New Roman"/>
                <w:color w:val="000000" w:themeColor="text1"/>
                <w:sz w:val="24"/>
                <w:szCs w:val="24"/>
                <w:lang w:eastAsia="vi-VN"/>
              </w:rPr>
              <w:t xml:space="preserve">Thỏa thuận về tống đạt giữa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với </w:t>
            </w:r>
            <w:r w:rsidRPr="00843473">
              <w:rPr>
                <w:rFonts w:ascii="Times New Roman" w:hAnsi="Times New Roman"/>
                <w:color w:val="000000" w:themeColor="text1"/>
                <w:sz w:val="24"/>
                <w:szCs w:val="24"/>
              </w:rPr>
              <w:t xml:space="preserve">Tòa án, Viện kiểm sát, cơ quan thi </w:t>
            </w:r>
            <w:r w:rsidRPr="00843473">
              <w:rPr>
                <w:rFonts w:ascii="Times New Roman" w:hAnsi="Times New Roman"/>
                <w:color w:val="000000" w:themeColor="text1"/>
                <w:sz w:val="24"/>
                <w:szCs w:val="24"/>
              </w:rPr>
              <w:lastRenderedPageBreak/>
              <w:t>hành án dân sự</w:t>
            </w:r>
            <w:r w:rsidRPr="00843473">
              <w:rPr>
                <w:rFonts w:ascii="Times New Roman" w:hAnsi="Times New Roman"/>
                <w:color w:val="000000" w:themeColor="text1"/>
                <w:sz w:val="24"/>
                <w:szCs w:val="24"/>
                <w:lang w:eastAsia="vi-VN"/>
              </w:rPr>
              <w:t xml:space="preserve"> được ký kết dưới hình thức </w:t>
            </w:r>
            <w:r w:rsidRPr="00843473">
              <w:rPr>
                <w:rFonts w:ascii="Times New Roman" w:hAnsi="Times New Roman"/>
                <w:bCs/>
                <w:color w:val="000000" w:themeColor="text1"/>
                <w:sz w:val="24"/>
                <w:szCs w:val="24"/>
                <w:lang w:eastAsia="vi-VN"/>
              </w:rPr>
              <w:t>hợp đồng dịch vụ</w:t>
            </w:r>
            <w:r w:rsidRPr="00843473">
              <w:rPr>
                <w:rFonts w:ascii="Times New Roman" w:hAnsi="Times New Roman"/>
                <w:color w:val="000000" w:themeColor="text1"/>
                <w:sz w:val="24"/>
                <w:szCs w:val="24"/>
                <w:lang w:eastAsia="vi-VN"/>
              </w:rPr>
              <w:t xml:space="preserve">. </w:t>
            </w:r>
          </w:p>
          <w:p w14:paraId="47B9F022" w14:textId="77777777" w:rsidR="00D74FA7" w:rsidRPr="00843473" w:rsidRDefault="00D74FA7" w:rsidP="00843473">
            <w:pPr>
              <w:spacing w:before="60"/>
              <w:jc w:val="both"/>
              <w:rPr>
                <w:rFonts w:ascii="Times New Roman" w:hAnsi="Times New Roman"/>
                <w:b/>
                <w:bCs/>
                <w:color w:val="000000" w:themeColor="text1"/>
                <w:sz w:val="24"/>
                <w:szCs w:val="24"/>
              </w:rPr>
            </w:pPr>
            <w:r w:rsidRPr="00843473">
              <w:rPr>
                <w:rFonts w:ascii="Times New Roman" w:hAnsi="Times New Roman"/>
                <w:color w:val="000000" w:themeColor="text1"/>
                <w:sz w:val="24"/>
                <w:szCs w:val="24"/>
                <w:lang w:eastAsia="vi-VN"/>
              </w:rPr>
              <w:t>N</w:t>
            </w:r>
            <w:r w:rsidRPr="00843473">
              <w:rPr>
                <w:rFonts w:ascii="Times New Roman" w:hAnsi="Times New Roman"/>
                <w:color w:val="000000" w:themeColor="text1"/>
                <w:sz w:val="24"/>
                <w:szCs w:val="24"/>
              </w:rPr>
              <w:t>ội dung chủ yếu của hợp đồng dịch vụ tống đạt bao gồm: loại giấy tờ, hồ sơ, tài liệu cần tống đạt; thời gian thực hiện hợp đồng; thủ tục tống đạt; quyền, nghĩa vụ của các bên; chi phí tống đạt.</w:t>
            </w:r>
          </w:p>
          <w:p w14:paraId="433E1155" w14:textId="24B1DF4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Trường hợp địa điểm tống đạt ngoài địa bàn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hoặc ở vùng sâu, vùng xa, đường sá xa xôi, đi lại khó khăn thì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thể thỏa thuận với Tòa án, Viện kiểm sát, cơ quan thi hành án dân sự bằng hợp đồng riêng cho từng việc cụ thể.</w:t>
            </w:r>
          </w:p>
          <w:p w14:paraId="3F2BC092" w14:textId="6D3C89EC"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Sau khi ký kết, hợp đồng dịch vụ tống đạt được gửi đến Kho bạc Nhà nước nơi Tòa án, Viện kiểm sát, cơ quan thi hành án dân sự mở tài khoản để kiểm soát việc thanh toán chi phí tống đạt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0C8780F3" w14:textId="565FA162" w:rsidR="00D74FA7" w:rsidRPr="00843473" w:rsidRDefault="00D74FA7" w:rsidP="00843473">
            <w:pPr>
              <w:spacing w:before="60"/>
              <w:jc w:val="both"/>
              <w:rPr>
                <w:rFonts w:ascii="Times New Roman" w:hAnsi="Times New Roman"/>
                <w:b/>
                <w:color w:val="000000" w:themeColor="text1"/>
                <w:sz w:val="24"/>
                <w:szCs w:val="24"/>
              </w:rPr>
            </w:pPr>
            <w:r w:rsidRPr="00843473">
              <w:rPr>
                <w:rFonts w:ascii="Times New Roman" w:hAnsi="Times New Roman"/>
                <w:color w:val="000000" w:themeColor="text1"/>
                <w:sz w:val="24"/>
                <w:szCs w:val="24"/>
              </w:rPr>
              <w:t xml:space="preserve">5. Mỗi Tòa án, mỗi Viện kiểm sát, mỗi cơ quan thi hành án dân sự có thể ký hợp đồng dịch vụ tống đạt với một hoặc nhiều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1984" w:type="dxa"/>
          </w:tcPr>
          <w:p w14:paraId="456AB0EF" w14:textId="17833AE2"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lang w:val="en-US"/>
              </w:rPr>
            </w:pPr>
            <w:r w:rsidRPr="00843473">
              <w:rPr>
                <w:rFonts w:ascii="Times New Roman" w:hAnsi="Times New Roman"/>
                <w:b/>
                <w:color w:val="000000" w:themeColor="text1"/>
                <w:sz w:val="24"/>
                <w:szCs w:val="24"/>
                <w:lang w:val="en-US"/>
              </w:rPr>
              <w:lastRenderedPageBreak/>
              <w:t>VKSNDTC</w:t>
            </w:r>
          </w:p>
        </w:tc>
        <w:tc>
          <w:tcPr>
            <w:tcW w:w="5387" w:type="dxa"/>
          </w:tcPr>
          <w:p w14:paraId="2912A5AE" w14:textId="6EB29E50"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Tại khoản 1 bổ sung từ “quá trình” trước cụm từ “tổ chức thi hành án”</w:t>
            </w:r>
          </w:p>
        </w:tc>
        <w:tc>
          <w:tcPr>
            <w:tcW w:w="2126" w:type="dxa"/>
          </w:tcPr>
          <w:p w14:paraId="4B6ACA6B" w14:textId="77C93D23" w:rsidR="00D74FA7" w:rsidRPr="00843473"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EEA361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30BD9D7" w14:textId="6A29402E" w:rsidTr="00FB5D5C">
        <w:tc>
          <w:tcPr>
            <w:tcW w:w="3544" w:type="dxa"/>
            <w:vMerge w:val="restart"/>
          </w:tcPr>
          <w:p w14:paraId="034F1EBB"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 xml:space="preserve">Điều 35. </w:t>
            </w:r>
            <w:r w:rsidRPr="00843473">
              <w:rPr>
                <w:rFonts w:ascii="Times New Roman" w:hAnsi="Times New Roman"/>
                <w:b/>
                <w:bCs/>
                <w:color w:val="000000" w:themeColor="text1"/>
                <w:sz w:val="24"/>
                <w:szCs w:val="24"/>
              </w:rPr>
              <w:t>Thông báo kết quả tống đạt</w:t>
            </w:r>
          </w:p>
          <w:p w14:paraId="0D5AA4BC"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1. Việc tống đạt được coi là hoàn thành khi Thừa hành viên đã thực hiện xong các thủ tục theo quy định của pháp luật.</w:t>
            </w:r>
          </w:p>
          <w:p w14:paraId="696E67A2"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 xml:space="preserve">2. Thừa hành viên phải thông báo kết quả tống đạt hoặc các tài liệu chứng minh việc tống đạt hoàn thành cho Tòa án, Viện kiểm sát nhân dân, cơ quan thi </w:t>
            </w:r>
            <w:r w:rsidRPr="00843473">
              <w:rPr>
                <w:rFonts w:ascii="Times New Roman" w:hAnsi="Times New Roman"/>
                <w:color w:val="000000" w:themeColor="text1"/>
                <w:spacing w:val="-4"/>
                <w:sz w:val="24"/>
                <w:szCs w:val="24"/>
              </w:rPr>
              <w:t>hành án dân sự đã yêu cầu trong thời hạn 02 ngày làm việc, kể từ ngày thực hiện xong việc tống đạt, trừ trường hợp các bên có thỏa thuận khác.</w:t>
            </w:r>
          </w:p>
          <w:p w14:paraId="4B8AB08E"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3. Việc tống đạt giấy tờ, hồ sơ, tài liệu được thực hiện theo quy định của pháp luật hoặc trên môi trường số theo thỏa thuận.</w:t>
            </w:r>
          </w:p>
          <w:p w14:paraId="22A41759"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4. Bộ trưởng Bộ Tư pháp quy định chi tiết Điều này và các nội dung khác có liên quan.</w:t>
            </w:r>
          </w:p>
        </w:tc>
        <w:tc>
          <w:tcPr>
            <w:tcW w:w="1984" w:type="dxa"/>
          </w:tcPr>
          <w:p w14:paraId="0C206A0E" w14:textId="5CE2CB66"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Ban Nội chính Trung ương</w:t>
            </w:r>
          </w:p>
        </w:tc>
        <w:tc>
          <w:tcPr>
            <w:tcW w:w="5387" w:type="dxa"/>
          </w:tcPr>
          <w:p w14:paraId="529161D1" w14:textId="779FDDB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Khoản 3 Điều 35: đề nghị bổ sung diễn giải thuật ngữ “môi trường số” để thuận lợi cho việc áp dụng hình </w:t>
            </w:r>
            <w:r w:rsidRPr="00843473">
              <w:rPr>
                <w:rFonts w:ascii="Times New Roman" w:hAnsi="Times New Roman"/>
                <w:color w:val="000000" w:themeColor="text1"/>
                <w:sz w:val="24"/>
                <w:szCs w:val="24"/>
                <w:lang w:eastAsia="vi-VN"/>
              </w:rPr>
              <w:lastRenderedPageBreak/>
              <w:t>thức tống đạt giấy tờ, hồ sơ, tài liệu trên môi trường số</w:t>
            </w:r>
          </w:p>
        </w:tc>
        <w:tc>
          <w:tcPr>
            <w:tcW w:w="2126" w:type="dxa"/>
          </w:tcPr>
          <w:p w14:paraId="2E627AC0" w14:textId="37603491"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4B901747" w14:textId="53582E0B" w:rsidR="00D74FA7" w:rsidRPr="00B6276A" w:rsidRDefault="0031522E"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Luật chuyển đổi số 2025 đã quy định </w:t>
            </w:r>
            <w:r w:rsidRPr="00B6276A">
              <w:rPr>
                <w:rFonts w:ascii="Times New Roman" w:hAnsi="Times New Roman"/>
                <w:color w:val="000000" w:themeColor="text1"/>
                <w:sz w:val="24"/>
                <w:szCs w:val="24"/>
              </w:rPr>
              <w:lastRenderedPageBreak/>
              <w:t>giải thích từ ngữ</w:t>
            </w:r>
          </w:p>
        </w:tc>
      </w:tr>
      <w:tr w:rsidR="00D74FA7" w:rsidRPr="00843473" w14:paraId="6045422C" w14:textId="71D9CE37" w:rsidTr="00FB5D5C">
        <w:tc>
          <w:tcPr>
            <w:tcW w:w="3544" w:type="dxa"/>
            <w:vMerge/>
          </w:tcPr>
          <w:p w14:paraId="71A2F68A"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1984" w:type="dxa"/>
          </w:tcPr>
          <w:p w14:paraId="13D911E2" w14:textId="48374332"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lang w:val="en-US" w:eastAsia="vi-VN"/>
              </w:rPr>
            </w:pPr>
            <w:r w:rsidRPr="00843473">
              <w:rPr>
                <w:rFonts w:ascii="Times New Roman" w:hAnsi="Times New Roman"/>
                <w:color w:val="000000" w:themeColor="text1"/>
                <w:sz w:val="24"/>
                <w:szCs w:val="24"/>
                <w:lang w:val="en-US" w:eastAsia="vi-VN"/>
              </w:rPr>
              <w:t>VKSNDTC</w:t>
            </w:r>
          </w:p>
        </w:tc>
        <w:tc>
          <w:tcPr>
            <w:tcW w:w="5387" w:type="dxa"/>
          </w:tcPr>
          <w:p w14:paraId="098FC76C" w14:textId="1A2FEBE0" w:rsidR="00D74FA7" w:rsidRPr="00843473" w:rsidRDefault="00D74FA7"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bCs/>
                <w:color w:val="000000" w:themeColor="text1"/>
                <w:spacing w:val="-8"/>
                <w:sz w:val="24"/>
                <w:szCs w:val="24"/>
              </w:rPr>
              <w:t>Tại khoản 3,</w:t>
            </w:r>
            <w:r w:rsidRPr="00843473">
              <w:rPr>
                <w:rFonts w:ascii="Times New Roman" w:hAnsi="Times New Roman"/>
                <w:b/>
                <w:color w:val="000000" w:themeColor="text1"/>
                <w:spacing w:val="-8"/>
                <w:sz w:val="24"/>
                <w:szCs w:val="24"/>
              </w:rPr>
              <w:t xml:space="preserve"> </w:t>
            </w:r>
            <w:r w:rsidRPr="00843473">
              <w:rPr>
                <w:rFonts w:ascii="Times New Roman" w:hAnsi="Times New Roman"/>
                <w:bCs/>
                <w:color w:val="000000" w:themeColor="text1"/>
                <w:spacing w:val="-8"/>
                <w:sz w:val="24"/>
                <w:szCs w:val="24"/>
              </w:rPr>
              <w:t>thay thế từ thoả thuận bằng từ yêu cầu vì không phải việc nào cũng có các bên đương sự để thoả thuận, việc tống đạt có thể cho các cá nhân, tổ chức, người tiến hành tố tụng… có liên quan đến văn bản, giấy tờ cần tống đạt. Mặt khác, theo quy định tại khoản 2 Điều 173 Bộ luật Tố tụng dân sự dụng từ yêu cầu trong trường hợp tống đạt qua phương tiện thông tin điện từ.</w:t>
            </w:r>
          </w:p>
        </w:tc>
        <w:tc>
          <w:tcPr>
            <w:tcW w:w="2126" w:type="dxa"/>
          </w:tcPr>
          <w:p w14:paraId="6BE2362D" w14:textId="7B2FE4A8" w:rsidR="00D74FA7" w:rsidRPr="00843473" w:rsidRDefault="0031522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BC9028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18F5731" w14:textId="7971BF57" w:rsidTr="00FB5D5C">
        <w:tc>
          <w:tcPr>
            <w:tcW w:w="3544" w:type="dxa"/>
            <w:vMerge w:val="restart"/>
          </w:tcPr>
          <w:p w14:paraId="48B0C886"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Mục 2. LẬP VI BẰNG</w:t>
            </w:r>
            <w:r w:rsidRPr="00843473">
              <w:rPr>
                <w:rFonts w:ascii="Times New Roman" w:hAnsi="Times New Roman"/>
                <w:color w:val="000000" w:themeColor="text1"/>
                <w:sz w:val="24"/>
                <w:szCs w:val="24"/>
              </w:rPr>
              <w:t xml:space="preserve"> </w:t>
            </w:r>
          </w:p>
          <w:p w14:paraId="41099818"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 xml:space="preserve">Điều 36. </w:t>
            </w:r>
            <w:r w:rsidRPr="00843473">
              <w:rPr>
                <w:rFonts w:ascii="Times New Roman" w:hAnsi="Times New Roman"/>
                <w:b/>
                <w:bCs/>
                <w:color w:val="000000" w:themeColor="text1"/>
                <w:sz w:val="24"/>
                <w:szCs w:val="24"/>
              </w:rPr>
              <w:t>Thẩm quyền, phạm vi lập vi bằng, giá trị pháp lý của vi bằng</w:t>
            </w:r>
          </w:p>
          <w:p w14:paraId="281C9B4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được lập vi bằng ghi nhận các sự kiện, hành vi có thật theo yêu cầu của cơ quan, tổ chức, cá nhân trong phạm vi toàn quốc, trừ các trường hợp quy định tại Điều 37 của Nghị định này.</w:t>
            </w:r>
          </w:p>
          <w:p w14:paraId="6C7D9C00"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2. Vi bằng không thay thế văn bản công chứng, văn bản chứng thực, văn bản hành chính khác.</w:t>
            </w:r>
          </w:p>
          <w:p w14:paraId="29D6A87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Vi bằng là nguồn chứng cứ để Tòa án và các cơ quan có thẩm quyền xem xét khi giải quyết vụ việc theo quy định của pháp luật; là một trong những căn cứ để thực hiện giao dịch giữa các cơ quan, tổ chức, cá nhân theo quy định của pháp luật.</w:t>
            </w:r>
          </w:p>
          <w:p w14:paraId="2B095F1B"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4. Trong quá trình đánh giá, xem xét giá trị chứng cứ của vi bằng, nếu thấy cần thiết, Tòa án nhân dân, Viện kiểm sát nhân dân có thể triệu tập Thừa hành viên, cơ quan, tổ chức, cá nhân khác để làm rõ tính xác thực của vi bằng. Thừa hành viên, cơ quan, tổ chức, cá nhân khác phải có mặt khi được Tòa án, Viện kiểm sát nhân dân triệu tập.</w:t>
            </w:r>
          </w:p>
        </w:tc>
        <w:tc>
          <w:tcPr>
            <w:tcW w:w="1984" w:type="dxa"/>
          </w:tcPr>
          <w:p w14:paraId="2192570B" w14:textId="640AC1C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TANDTC</w:t>
            </w:r>
          </w:p>
        </w:tc>
        <w:tc>
          <w:tcPr>
            <w:tcW w:w="5387" w:type="dxa"/>
          </w:tcPr>
          <w:p w14:paraId="0621F85F" w14:textId="00CD7E4A"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Đề nghị cơ quan chủ trì soạn thảo quy định rõ trách nhiệm của Thừa hành viên đối với trường hợp Thừa hành viên không có mặt khi được Tòa án, Viện kiểm sát nhân dân triệu tập mà không đến, quy định như dự thảo là vẫn chưa đầy đủ còn chung chung.</w:t>
            </w:r>
          </w:p>
        </w:tc>
        <w:tc>
          <w:tcPr>
            <w:tcW w:w="2126" w:type="dxa"/>
          </w:tcPr>
          <w:p w14:paraId="604210E7" w14:textId="667287AA"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1BC65A74" w14:textId="1A35E4ED" w:rsidR="00D74FA7" w:rsidRPr="00B6276A" w:rsidRDefault="0031522E"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Dự thảo nghị định không </w:t>
            </w:r>
            <w:r w:rsidR="001B52CE" w:rsidRPr="00B6276A">
              <w:rPr>
                <w:rFonts w:ascii="Times New Roman" w:hAnsi="Times New Roman"/>
                <w:color w:val="000000" w:themeColor="text1"/>
                <w:sz w:val="24"/>
                <w:szCs w:val="24"/>
              </w:rPr>
              <w:t>có nội dung</w:t>
            </w:r>
            <w:r w:rsidRPr="00B6276A">
              <w:rPr>
                <w:rFonts w:ascii="Times New Roman" w:hAnsi="Times New Roman"/>
                <w:color w:val="000000" w:themeColor="text1"/>
                <w:sz w:val="24"/>
                <w:szCs w:val="24"/>
              </w:rPr>
              <w:t xml:space="preserve"> về việc </w:t>
            </w:r>
            <w:r w:rsidRPr="00843473">
              <w:rPr>
                <w:rFonts w:ascii="Times New Roman" w:hAnsi="Times New Roman"/>
                <w:color w:val="000000" w:themeColor="text1"/>
                <w:spacing w:val="-2"/>
                <w:sz w:val="24"/>
                <w:szCs w:val="24"/>
              </w:rPr>
              <w:t>Tòa án, Viện kiểm sát nhân dân triệu tập</w:t>
            </w:r>
            <w:r w:rsidR="001B52CE" w:rsidRPr="00B6276A">
              <w:rPr>
                <w:rFonts w:ascii="Times New Roman" w:hAnsi="Times New Roman"/>
                <w:color w:val="000000" w:themeColor="text1"/>
                <w:spacing w:val="-2"/>
                <w:sz w:val="24"/>
                <w:szCs w:val="24"/>
              </w:rPr>
              <w:t>. Trong trường hợp THV được triệu tập thì thực hiện theo quy đinh của Luật tố tụng hình sự hoặc Luật tố tung dân sự</w:t>
            </w:r>
          </w:p>
        </w:tc>
      </w:tr>
      <w:tr w:rsidR="00D74FA7" w:rsidRPr="00843473" w14:paraId="1C33D42A" w14:textId="2388D2B5" w:rsidTr="00FB5D5C">
        <w:tc>
          <w:tcPr>
            <w:tcW w:w="3544" w:type="dxa"/>
            <w:vMerge/>
          </w:tcPr>
          <w:p w14:paraId="60A29694" w14:textId="77777777" w:rsidR="00D74FA7" w:rsidRPr="00843473" w:rsidRDefault="00D74FA7" w:rsidP="00843473">
            <w:pPr>
              <w:spacing w:before="60"/>
              <w:jc w:val="both"/>
              <w:rPr>
                <w:rFonts w:ascii="Times New Roman" w:hAnsi="Times New Roman"/>
                <w:b/>
                <w:bCs/>
                <w:color w:val="000000" w:themeColor="text1"/>
                <w:sz w:val="24"/>
                <w:szCs w:val="24"/>
              </w:rPr>
            </w:pPr>
          </w:p>
        </w:tc>
        <w:tc>
          <w:tcPr>
            <w:tcW w:w="1984" w:type="dxa"/>
          </w:tcPr>
          <w:p w14:paraId="58778740" w14:textId="3FB9ED7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Sở Tư pháp tỉnh </w:t>
            </w:r>
            <w:r w:rsidRPr="00843473">
              <w:rPr>
                <w:rFonts w:ascii="Times New Roman" w:hAnsi="Times New Roman"/>
                <w:color w:val="000000" w:themeColor="text1"/>
                <w:sz w:val="24"/>
                <w:szCs w:val="24"/>
              </w:rPr>
              <w:lastRenderedPageBreak/>
              <w:t>Vĩnh Long</w:t>
            </w:r>
          </w:p>
        </w:tc>
        <w:tc>
          <w:tcPr>
            <w:tcW w:w="5387" w:type="dxa"/>
          </w:tcPr>
          <w:p w14:paraId="7C8C9A22" w14:textId="5AD79E5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Khoản 3 Điều 36: đề nghị tiếp tục giữ thuật ngữ </w:t>
            </w:r>
            <w:r w:rsidRPr="00843473">
              <w:rPr>
                <w:rFonts w:ascii="Times New Roman" w:hAnsi="Times New Roman"/>
                <w:color w:val="000000" w:themeColor="text1"/>
                <w:sz w:val="24"/>
                <w:szCs w:val="24"/>
              </w:rPr>
              <w:lastRenderedPageBreak/>
              <w:t>“giao dịch” trong quy định về giá trị pháp lý của vi bằng</w:t>
            </w:r>
          </w:p>
        </w:tc>
        <w:tc>
          <w:tcPr>
            <w:tcW w:w="2126" w:type="dxa"/>
          </w:tcPr>
          <w:p w14:paraId="3901FC2B" w14:textId="1998ECFF"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 xml:space="preserve">Tiếp thu ý kiến, </w:t>
            </w:r>
            <w:r w:rsidRPr="00843473">
              <w:rPr>
                <w:rFonts w:ascii="Times New Roman" w:hAnsi="Times New Roman"/>
                <w:sz w:val="24"/>
                <w:szCs w:val="24"/>
              </w:rPr>
              <w:lastRenderedPageBreak/>
              <w:t>nghiên cứu, rà soát chỉnh lý tại dự thảo</w:t>
            </w:r>
          </w:p>
        </w:tc>
        <w:tc>
          <w:tcPr>
            <w:tcW w:w="2127" w:type="dxa"/>
          </w:tcPr>
          <w:p w14:paraId="530836E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7641869" w14:textId="7D3025BE" w:rsidTr="00FB5D5C">
        <w:tc>
          <w:tcPr>
            <w:tcW w:w="3544" w:type="dxa"/>
          </w:tcPr>
          <w:p w14:paraId="5310D482"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 xml:space="preserve">Điều 37. </w:t>
            </w:r>
            <w:r w:rsidRPr="00843473">
              <w:rPr>
                <w:rFonts w:ascii="Times New Roman" w:hAnsi="Times New Roman"/>
                <w:b/>
                <w:bCs/>
                <w:color w:val="000000" w:themeColor="text1"/>
                <w:sz w:val="24"/>
                <w:szCs w:val="24"/>
              </w:rPr>
              <w:t>Các trường hợp không được lập vi bằng</w:t>
            </w:r>
          </w:p>
          <w:p w14:paraId="47B553AC"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Các trường hợp quy định tại điểm d khoản 3 Điều 16 của Luật Thi hành án dân sự.</w:t>
            </w:r>
          </w:p>
          <w:p w14:paraId="1257BC2A"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Vi phạm quy định về bảo đảm an ninh, quốc phòng, bí mật nhà nước.</w:t>
            </w:r>
          </w:p>
          <w:p w14:paraId="4ADA4018"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Vi phạm đời sống riêng tư, bí mật cá nhân, bí mật gia đình theo </w:t>
            </w:r>
            <w:r w:rsidRPr="00843473">
              <w:rPr>
                <w:rFonts w:ascii="Times New Roman" w:hAnsi="Times New Roman"/>
                <w:color w:val="000000" w:themeColor="text1"/>
                <w:sz w:val="24"/>
                <w:szCs w:val="24"/>
              </w:rPr>
              <w:lastRenderedPageBreak/>
              <w:t>quy định của Bộ luật Dân sự; trái đạo đức xã hội.</w:t>
            </w:r>
          </w:p>
          <w:p w14:paraId="31D9B25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Các trường hợp khác theo quy định của pháp luật.</w:t>
            </w:r>
          </w:p>
        </w:tc>
        <w:tc>
          <w:tcPr>
            <w:tcW w:w="1984" w:type="dxa"/>
          </w:tcPr>
          <w:p w14:paraId="079B4A03"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6B73147A"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38E57FC9"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3B24EFB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534B1E2" w14:textId="130C5B4E" w:rsidTr="00FB5D5C">
        <w:tc>
          <w:tcPr>
            <w:tcW w:w="3544" w:type="dxa"/>
          </w:tcPr>
          <w:p w14:paraId="36095E8B"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bookmarkStart w:id="115" w:name="_Toc201228808"/>
            <w:bookmarkStart w:id="116" w:name="_Toc206958818"/>
            <w:bookmarkStart w:id="117" w:name="_Toc213687610"/>
            <w:bookmarkStart w:id="118" w:name="_Toc214979809"/>
            <w:bookmarkStart w:id="119" w:name="_Toc218096916"/>
            <w:r w:rsidRPr="00843473">
              <w:rPr>
                <w:rFonts w:ascii="Times New Roman" w:hAnsi="Times New Roman"/>
                <w:b/>
                <w:color w:val="000000" w:themeColor="text1"/>
                <w:sz w:val="24"/>
                <w:szCs w:val="24"/>
              </w:rPr>
              <w:lastRenderedPageBreak/>
              <w:t xml:space="preserve">Điều 38. </w:t>
            </w:r>
            <w:bookmarkEnd w:id="115"/>
            <w:bookmarkEnd w:id="116"/>
            <w:bookmarkEnd w:id="117"/>
            <w:bookmarkEnd w:id="118"/>
            <w:r w:rsidRPr="00843473">
              <w:rPr>
                <w:rFonts w:ascii="Times New Roman" w:hAnsi="Times New Roman"/>
                <w:b/>
                <w:bCs/>
                <w:color w:val="000000" w:themeColor="text1"/>
                <w:sz w:val="24"/>
                <w:szCs w:val="24"/>
              </w:rPr>
              <w:t>Thỏa thuận về việc lập vi bằng</w:t>
            </w:r>
            <w:bookmarkEnd w:id="119"/>
          </w:p>
          <w:p w14:paraId="207CD1A4" w14:textId="13B7969D"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Pr="00843473">
              <w:rPr>
                <w:rFonts w:ascii="Times New Roman" w:hAnsi="Times New Roman"/>
                <w:color w:val="000000" w:themeColor="text1"/>
                <w:sz w:val="24"/>
                <w:szCs w:val="24"/>
                <w:lang w:eastAsia="vi-VN"/>
              </w:rPr>
              <w:t xml:space="preserve">Thỏa thuận về lập vi bằng giữa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với </w:t>
            </w:r>
            <w:r w:rsidRPr="00843473">
              <w:rPr>
                <w:rFonts w:ascii="Times New Roman" w:hAnsi="Times New Roman"/>
                <w:color w:val="000000" w:themeColor="text1"/>
                <w:sz w:val="24"/>
                <w:szCs w:val="24"/>
              </w:rPr>
              <w:t>người yêu cầu</w:t>
            </w:r>
            <w:r w:rsidRPr="00843473">
              <w:rPr>
                <w:rFonts w:ascii="Times New Roman" w:hAnsi="Times New Roman"/>
                <w:color w:val="000000" w:themeColor="text1"/>
                <w:sz w:val="24"/>
                <w:szCs w:val="24"/>
                <w:lang w:eastAsia="vi-VN"/>
              </w:rPr>
              <w:t xml:space="preserve"> được ký kết dưới hình thức </w:t>
            </w:r>
            <w:r w:rsidRPr="00843473">
              <w:rPr>
                <w:rFonts w:ascii="Times New Roman" w:hAnsi="Times New Roman"/>
                <w:bCs/>
                <w:color w:val="000000" w:themeColor="text1"/>
                <w:sz w:val="24"/>
                <w:szCs w:val="24"/>
                <w:lang w:eastAsia="vi-VN"/>
              </w:rPr>
              <w:t xml:space="preserve">hợp đồng dịch vụ. </w:t>
            </w:r>
            <w:r w:rsidRPr="00843473">
              <w:rPr>
                <w:rFonts w:ascii="Times New Roman" w:hAnsi="Times New Roman"/>
                <w:color w:val="000000" w:themeColor="text1"/>
                <w:sz w:val="24"/>
                <w:szCs w:val="24"/>
              </w:rPr>
              <w:t>Nội dung chủ yếu của hợp đồng: nội dung vi bằng cần lập; địa điểm, thời gian lập vi bằng; chi phí lập vi bằng; các thỏa thuận khác (nếu có).</w:t>
            </w:r>
          </w:p>
          <w:p w14:paraId="6F833D9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Hợp đồng được thực hiện bằng hình thức văn bản giấy hoặc văn bản điện tử trên môi trường số. </w:t>
            </w:r>
          </w:p>
        </w:tc>
        <w:tc>
          <w:tcPr>
            <w:tcW w:w="1984" w:type="dxa"/>
          </w:tcPr>
          <w:p w14:paraId="18DDDE5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12A74A0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36D0D97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5C17786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86DE784" w14:textId="0B73FD8A" w:rsidTr="00FB5D5C">
        <w:tc>
          <w:tcPr>
            <w:tcW w:w="3544" w:type="dxa"/>
            <w:vMerge w:val="restart"/>
          </w:tcPr>
          <w:p w14:paraId="5198EF49"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Điều 39. Thủ tục lập vi bằng</w:t>
            </w:r>
          </w:p>
          <w:p w14:paraId="7320A898"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phải trực tiếp chứng kiến, lập vi bằng, chịu trách nhiệm trước người yêu cầu và pháp luật về vi bằng do mình lập. Việc ghi nhận sự kiện, hành vi trong vi bằng phải khách quan, trung thực và có hình ảnh của Thừa hành viên kèm theo. Trong trường hợp cần thiết, Thừa hành viên có quyền mời người làm chứng chứng kiến việc lập vi bằng.</w:t>
            </w:r>
          </w:p>
          <w:p w14:paraId="46F0D0B2"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Người yêu cầu phải cung cấp đầy đủ, chính xác các thông tin, tài liệu liên quan đến việc lập vi bằng (nếu có) và chịu trách nhiệm về tính chính xác, hợp pháp của các thông tin, tài liệu cung cấp.</w:t>
            </w:r>
          </w:p>
          <w:p w14:paraId="1F8311B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Khi lập vi bằng, Thừa hành viên phải giải thích rõ cho người yêu cầu về giá trị pháp lý của vi bằng. Người yêu cầu phải ký hoặc điểm chỉ vào vi bằng.</w:t>
            </w:r>
          </w:p>
          <w:p w14:paraId="024B2CD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eastAsia="Calibri" w:hAnsi="Times New Roman"/>
                <w:color w:val="000000" w:themeColor="text1"/>
                <w:sz w:val="24"/>
                <w:szCs w:val="24"/>
              </w:rPr>
              <w:t>Việc điểm chỉ được thực hiện trong trường hợp người yêu cầu lập vi bằng không ký được do khuyết tật hoặc không biết ký. Khi điểm chỉ, người yêu cầu lập vi bằng sử dụng ngón trỏ phải, nếu không điểm chỉ được bằng ngón trỏ phải thì điểm chỉ bằng ngón trỏ trái, trường hợp không điểm chỉ bằng hai ngón trỏ thì điểm chỉ bằng ngón khác và phải ghi rõ việc điểm chỉ bằng ngón tay nào, của bàn tay nào.</w:t>
            </w:r>
          </w:p>
          <w:p w14:paraId="1902FC29" w14:textId="49E48770" w:rsidR="00D74FA7" w:rsidRPr="00843473" w:rsidRDefault="00D74FA7" w:rsidP="00843473">
            <w:pPr>
              <w:shd w:val="clear" w:color="auto" w:fill="FFFFFF"/>
              <w:spacing w:before="60"/>
              <w:jc w:val="both"/>
              <w:rPr>
                <w:rFonts w:ascii="Times New Roman" w:hAnsi="Times New Roman"/>
                <w:color w:val="000000" w:themeColor="text1"/>
                <w:spacing w:val="-8"/>
                <w:sz w:val="24"/>
                <w:szCs w:val="24"/>
              </w:rPr>
            </w:pPr>
            <w:r w:rsidRPr="00843473">
              <w:rPr>
                <w:rFonts w:ascii="Times New Roman" w:hAnsi="Times New Roman"/>
                <w:color w:val="000000" w:themeColor="text1"/>
                <w:spacing w:val="-8"/>
                <w:sz w:val="24"/>
                <w:szCs w:val="24"/>
              </w:rPr>
              <w:t xml:space="preserve">2. Vi bằng phải được Thừa hành viên ký, đóng dấu </w:t>
            </w:r>
            <w:r w:rsidR="00517BFF">
              <w:rPr>
                <w:rFonts w:ascii="Times New Roman" w:hAnsi="Times New Roman"/>
                <w:color w:val="000000" w:themeColor="text1"/>
                <w:spacing w:val="-8"/>
                <w:sz w:val="24"/>
                <w:szCs w:val="24"/>
              </w:rPr>
              <w:t>Văn phòng thi hành án dân sự</w:t>
            </w:r>
            <w:r w:rsidRPr="00843473">
              <w:rPr>
                <w:rFonts w:ascii="Times New Roman" w:hAnsi="Times New Roman"/>
                <w:color w:val="000000" w:themeColor="text1"/>
                <w:spacing w:val="-8"/>
                <w:sz w:val="24"/>
                <w:szCs w:val="24"/>
              </w:rPr>
              <w:t xml:space="preserve">. </w:t>
            </w:r>
            <w:r w:rsidRPr="00843473">
              <w:rPr>
                <w:rFonts w:ascii="Times New Roman" w:hAnsi="Times New Roman"/>
                <w:color w:val="000000" w:themeColor="text1"/>
                <w:sz w:val="24"/>
                <w:szCs w:val="24"/>
              </w:rPr>
              <w:t xml:space="preserve">Trường hợp </w:t>
            </w:r>
            <w:r w:rsidRPr="00843473">
              <w:rPr>
                <w:rFonts w:ascii="Times New Roman" w:hAnsi="Times New Roman"/>
                <w:color w:val="000000" w:themeColor="text1"/>
                <w:spacing w:val="-6"/>
                <w:sz w:val="24"/>
                <w:szCs w:val="24"/>
              </w:rPr>
              <w:t xml:space="preserve">vi bằng lập bằng hình thức văn bản giấy có từ 02 trang trở lên, Thừa hành viên ký và đánh số thứ tự vào từng trang; vi bằng có từ 02 tờ trở lên phải được </w:t>
            </w:r>
            <w:r w:rsidRPr="00843473">
              <w:rPr>
                <w:rFonts w:ascii="Times New Roman" w:hAnsi="Times New Roman"/>
                <w:color w:val="000000" w:themeColor="text1"/>
                <w:spacing w:val="-6"/>
                <w:sz w:val="24"/>
                <w:szCs w:val="24"/>
              </w:rPr>
              <w:lastRenderedPageBreak/>
              <w:t>đóng dấu giáp lai; số lượng bản chính của mỗi vi bằng do các bên tự thỏa thuận.</w:t>
            </w:r>
          </w:p>
          <w:p w14:paraId="22906726" w14:textId="515FF653"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 xml:space="preserve">3. Vi bằng phải được gửi cho người yêu cầu và được lưu trữ tại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theo quy định tại khoản 5 Điều 62 Nghị định này và của pháp luật về lưu trữ.</w:t>
            </w:r>
          </w:p>
          <w:p w14:paraId="18D1D467" w14:textId="2972D901"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Trong thời hạn 03 ngày làm việc, kể từ ngày kết thúc việc lập vi bằng,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cập nhật vào Cơ sở dữ liệu hoạt động của Thừa hành viên, đồng thời gửi vi bằng đến Sở 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để vào sổ đăng ký. </w:t>
            </w:r>
          </w:p>
          <w:p w14:paraId="44CE44B7"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5. Bộ trưởng Bộ Tư pháp quy định mẫu sổ đăng ký vi bằng.</w:t>
            </w:r>
          </w:p>
        </w:tc>
        <w:tc>
          <w:tcPr>
            <w:tcW w:w="1984" w:type="dxa"/>
          </w:tcPr>
          <w:p w14:paraId="382EFD64" w14:textId="6FC490A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Học viện Tư pháp</w:t>
            </w:r>
          </w:p>
        </w:tc>
        <w:tc>
          <w:tcPr>
            <w:tcW w:w="5387" w:type="dxa"/>
          </w:tcPr>
          <w:p w14:paraId="27FA96C7" w14:textId="62ED8EB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39 khoản 1: đề nghị sửa thành: “Việc ghi nhận sự kiện, hành vi trong vi bằng phải khách quan, trung thực và có hình ảnh của Thừa hành viên, người yêu cầu lập vi bằng tại địa điểm lập vi bằng kèm theo”.</w:t>
            </w:r>
          </w:p>
        </w:tc>
        <w:tc>
          <w:tcPr>
            <w:tcW w:w="2126" w:type="dxa"/>
          </w:tcPr>
          <w:p w14:paraId="537707AA" w14:textId="45C6D158"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BD247F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EFEE3F3" w14:textId="4D2078DF" w:rsidTr="00FB5D5C">
        <w:tc>
          <w:tcPr>
            <w:tcW w:w="3544" w:type="dxa"/>
            <w:vMerge/>
          </w:tcPr>
          <w:p w14:paraId="10A856A6"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2510E351" w14:textId="182266B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Quảng Ninh</w:t>
            </w:r>
          </w:p>
        </w:tc>
        <w:tc>
          <w:tcPr>
            <w:tcW w:w="5387" w:type="dxa"/>
          </w:tcPr>
          <w:p w14:paraId="7ACBF915" w14:textId="158027FC"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Dự thảo quy định: “Vi bằng phải được Thừa hành viên ký, đóng dấu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Trường hợp vi bằng lập bằng hình thức văn bản giấy có từ 02 trang trở lên, Thừa hành viên ký và đánh số thứ tự vào từng trang; vi bằng có từ 02 tờ trở lên phải được đóng dấu giáp lai; số lượng bản chính của mỗi vi bằng do các bên tự thỏa thuận”. Thực tế, Thừa hành viên là người tiếp nhận yêu cầu lập vi bằng từ người yêu cầu, sau đó ký vào từng trang của vi bằng, trong khi các bên tham gia (người yêu cầu, người </w:t>
            </w:r>
            <w:r w:rsidRPr="00843473">
              <w:rPr>
                <w:rFonts w:ascii="Times New Roman" w:hAnsi="Times New Roman"/>
                <w:color w:val="000000" w:themeColor="text1"/>
                <w:sz w:val="24"/>
                <w:szCs w:val="24"/>
              </w:rPr>
              <w:lastRenderedPageBreak/>
              <w:t>tham gia, người chứng kiến) chỉ ký tại trang cuối vi bằng; điều này chưa đảm bảo chặt chẽ, có thể có việc Thừa hành viên cùng với người yêu cầu (hoặc người tham gia) thay đổi một trong các trang của vi bằng. Do đó, cần quy định việc Thừa hành viên và các bên ký vào từng trang của vi bằng như quy định của Luật Công chứng, theo đó Công chứng viên, các bên tham gia phải ký vào từng trang của hợp đồng, giao dịch. Đề nghị cơ quan soạn thảo bổ sung quy định việc Thừa hành viên và các bên ký vào từng trang của vi bằng để đảm bảo chặt chẽ về giá trị pháp lý của vi bằng.</w:t>
            </w:r>
          </w:p>
          <w:p w14:paraId="13ED5912" w14:textId="2264CCD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cơ quan soạn thảo xem xét, không quy định việc “gửi vi bằng đến Sở 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để vào sổ đăng ký”. Do việc đăng ký vi bằng đã được quy định chặt chẽ, cụ thể, theo đó “Thừa hành viên phải trực tiếp chứng kiến, lập vi bằng, chịu trách nhiệm trước người yêu cầu và pháp luật về vi bằng do mình lập” (khoản 1 Điều 39 dự thảo Nghị định), đồng thời sau khi lập vi bằng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cập nhật vào Cơ sở dữ liệu về tổ chức và hoạt động của Thừa hành viên”. Việc gửi vi bằng bản giấy về Sở Tư pháp để vào sổ đăng ký vô hình chung làm tăng thêm một quy trình thủ công, làm tăng khối lượng công việc cho cán bộ Sở, đồng thời cũng yêu cầu các Sở Tư pháp phải bố trí kho lưu trữ diện tích lớn trong khi diện tích làm việc ngày càng bị hạn chế, thu hẹp.</w:t>
            </w:r>
          </w:p>
        </w:tc>
        <w:tc>
          <w:tcPr>
            <w:tcW w:w="2126" w:type="dxa"/>
          </w:tcPr>
          <w:p w14:paraId="137EB553" w14:textId="2E6B502C"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71C9D34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D1642AD" w14:textId="66BA796B" w:rsidTr="00FB5D5C">
        <w:tc>
          <w:tcPr>
            <w:tcW w:w="3544" w:type="dxa"/>
            <w:vMerge/>
          </w:tcPr>
          <w:p w14:paraId="09D2D176"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77BA5915"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42F863D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sửa “hình ảnh của Thừa hành viên” thành “hình ảnh chứng kiến của Thừa hành viên”.</w:t>
            </w:r>
          </w:p>
        </w:tc>
        <w:tc>
          <w:tcPr>
            <w:tcW w:w="2126" w:type="dxa"/>
          </w:tcPr>
          <w:p w14:paraId="4E1A96C1" w14:textId="66E0B35C"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AD0F42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D39ECB1" w14:textId="5D3481A5" w:rsidTr="00FB5D5C">
        <w:tc>
          <w:tcPr>
            <w:tcW w:w="3544" w:type="dxa"/>
            <w:vMerge/>
          </w:tcPr>
          <w:p w14:paraId="0A08DB84"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0DA036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Sở Tư pháp thành </w:t>
            </w:r>
            <w:r w:rsidRPr="00843473">
              <w:rPr>
                <w:rFonts w:ascii="Times New Roman" w:hAnsi="Times New Roman"/>
                <w:color w:val="000000" w:themeColor="text1"/>
                <w:sz w:val="24"/>
                <w:szCs w:val="24"/>
              </w:rPr>
              <w:lastRenderedPageBreak/>
              <w:t>phố Đà Nẵng</w:t>
            </w:r>
          </w:p>
        </w:tc>
        <w:tc>
          <w:tcPr>
            <w:tcW w:w="5387" w:type="dxa"/>
          </w:tcPr>
          <w:p w14:paraId="16C0BBCB" w14:textId="434A532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Đề nghị bỏ nội dung “đồng thời gửi vi bằng đến Sở </w:t>
            </w:r>
            <w:r w:rsidRPr="00843473">
              <w:rPr>
                <w:rFonts w:ascii="Times New Roman" w:hAnsi="Times New Roman"/>
                <w:color w:val="000000" w:themeColor="text1"/>
                <w:sz w:val="24"/>
                <w:szCs w:val="24"/>
              </w:rPr>
              <w:lastRenderedPageBreak/>
              <w:t xml:space="preserve">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để vào sổ đăng ký” vì: Việc dự thảo quy định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trách nhiệm cập nhật vi bằng vào Cơ sở dữ liệu về tổ chức và hoạt động của Thừa hành viên là đã bảo đảm yêu cầu quản lý nhà nước, theo dõi, tra cứu thông tin một cách kịp thời, minh bạch và thống nhất. Do đó, việc tiếp tục quy định thêm thủ tục gửi vi bằng đến Sở Tư pháp để vào sổ đăng ký sẽ làm phát sinh thêm thủ tục, tăng khối lượng công việc, chưa phù hợp với yêu cầu cải cách thủ tục hành chính và chuyển đổi số hiện nay.</w:t>
            </w:r>
          </w:p>
        </w:tc>
        <w:tc>
          <w:tcPr>
            <w:tcW w:w="2126" w:type="dxa"/>
          </w:tcPr>
          <w:p w14:paraId="7AF11184" w14:textId="5433BA32"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 xml:space="preserve">Tiếp thu ý kiến, </w:t>
            </w:r>
            <w:r w:rsidRPr="00843473">
              <w:rPr>
                <w:rFonts w:ascii="Times New Roman" w:hAnsi="Times New Roman"/>
                <w:sz w:val="24"/>
                <w:szCs w:val="24"/>
              </w:rPr>
              <w:lastRenderedPageBreak/>
              <w:t>nghiên cứu, rà soát chỉnh lý tại dự thảo</w:t>
            </w:r>
          </w:p>
        </w:tc>
        <w:tc>
          <w:tcPr>
            <w:tcW w:w="2127" w:type="dxa"/>
          </w:tcPr>
          <w:p w14:paraId="425E773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0CD8DA2" w14:textId="3D10AF35" w:rsidTr="00FB5D5C">
        <w:tc>
          <w:tcPr>
            <w:tcW w:w="3544" w:type="dxa"/>
            <w:vMerge/>
          </w:tcPr>
          <w:p w14:paraId="0239FFF9"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61D9361"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Phú Thọ</w:t>
            </w:r>
          </w:p>
        </w:tc>
        <w:tc>
          <w:tcPr>
            <w:tcW w:w="5387" w:type="dxa"/>
          </w:tcPr>
          <w:p w14:paraId="37ABB241" w14:textId="3AA60FC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nghiên cứu, xem xét không quy định việc gửi vi bằng đến Sở 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đồng thời đề nghị đẩy mạnh số hóa vi bằng, xây dựng Hệ thống cơ sở dữ liệu về vi bằng để áp dụng thống nhất trên toàn quốc.</w:t>
            </w:r>
          </w:p>
        </w:tc>
        <w:tc>
          <w:tcPr>
            <w:tcW w:w="2126" w:type="dxa"/>
          </w:tcPr>
          <w:p w14:paraId="50E2330E" w14:textId="526FD718"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41E548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E449DCF" w14:textId="5A9CA0F1" w:rsidTr="00FB5D5C">
        <w:tc>
          <w:tcPr>
            <w:tcW w:w="3544" w:type="dxa"/>
            <w:vMerge/>
          </w:tcPr>
          <w:p w14:paraId="38BF48C2"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D570A34"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Tây Ninh</w:t>
            </w:r>
          </w:p>
        </w:tc>
        <w:tc>
          <w:tcPr>
            <w:tcW w:w="5387" w:type="dxa"/>
          </w:tcPr>
          <w:p w14:paraId="2F2F2A8F" w14:textId="4A41066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4 Điều 39: Đề nghị bỏ quy định về việc gửi vi bằng đến Sở Tư pháp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để phù hợp với nguyên tắc xác định trách nhiệm cá nhân của Thừa hành viên, đồng thời tránh phát sinh thêm thủ tục hành chính không cần thiết.</w:t>
            </w:r>
          </w:p>
        </w:tc>
        <w:tc>
          <w:tcPr>
            <w:tcW w:w="2126" w:type="dxa"/>
          </w:tcPr>
          <w:p w14:paraId="3F80763B" w14:textId="4BF5C5B7"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5D733B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D3168B4" w14:textId="6BE7B81D" w:rsidTr="00FB5D5C">
        <w:tc>
          <w:tcPr>
            <w:tcW w:w="3544" w:type="dxa"/>
          </w:tcPr>
          <w:p w14:paraId="6966E90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color w:val="000000" w:themeColor="text1"/>
                <w:sz w:val="24"/>
                <w:szCs w:val="24"/>
              </w:rPr>
              <w:t>Điều 40.</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Hình thức và nội dung chủ yếu của vi bằng</w:t>
            </w:r>
          </w:p>
          <w:p w14:paraId="2C05F7A0"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Chữ viết sử dụng trong vi bằng là tiếng Việt.</w:t>
            </w:r>
          </w:p>
          <w:p w14:paraId="7BF97F4D"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Vi bằng được lập bằng văn bản giấy hoặc văn bản điện tử trên môi trường số, có nội dung chủ yếu sau đây:</w:t>
            </w:r>
          </w:p>
          <w:p w14:paraId="2D95A66F" w14:textId="584E3DE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Tên, địa chỉ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họ, tên Thừa hành </w:t>
            </w:r>
            <w:r w:rsidRPr="00843473">
              <w:rPr>
                <w:rFonts w:ascii="Times New Roman" w:hAnsi="Times New Roman"/>
                <w:color w:val="000000" w:themeColor="text1"/>
                <w:sz w:val="24"/>
                <w:szCs w:val="24"/>
              </w:rPr>
              <w:lastRenderedPageBreak/>
              <w:t>viên lập vi bằng;</w:t>
            </w:r>
          </w:p>
          <w:p w14:paraId="611EB4BB"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Địa điểm, thời gian lập vi bằng;</w:t>
            </w:r>
          </w:p>
          <w:p w14:paraId="720863EA"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Họ, tên, địa chỉ người yêu cầu lập vi bằng;</w:t>
            </w:r>
          </w:p>
          <w:p w14:paraId="46EDFD1F"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Họ, tên người tham gia khác (nếu có);</w:t>
            </w:r>
          </w:p>
          <w:p w14:paraId="3314648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 Mục đích lập vi bằng;</w:t>
            </w:r>
          </w:p>
          <w:p w14:paraId="3060855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e) Nội dung yêu cầu lập vi bằng; nội dung cụ thể của sự kiện, hành vi được ghi nhận; </w:t>
            </w:r>
          </w:p>
          <w:p w14:paraId="01E7A08A"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g) Lời cam đoan của Thừa hành viên về tính trung thực và khách quan trong việc lập vi bằng;</w:t>
            </w:r>
          </w:p>
          <w:p w14:paraId="2E068A60"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 Nội dung khác nếu có.</w:t>
            </w:r>
          </w:p>
          <w:p w14:paraId="4BF76037"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2. Vi bằng kèm theo tài liệu, h</w:t>
            </w:r>
            <w:bookmarkStart w:id="120" w:name="_Hlk218219702"/>
            <w:r w:rsidRPr="00843473">
              <w:rPr>
                <w:rFonts w:ascii="Times New Roman" w:hAnsi="Times New Roman"/>
                <w:color w:val="000000" w:themeColor="text1"/>
                <w:spacing w:val="-4"/>
                <w:sz w:val="24"/>
                <w:szCs w:val="24"/>
              </w:rPr>
              <w:t>ình ảnh, video, âm thanh hoặc dữ liệu điện tử (nếu có);</w:t>
            </w:r>
          </w:p>
          <w:bookmarkEnd w:id="120"/>
          <w:p w14:paraId="6C32F891"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3</w:t>
            </w:r>
            <w:r w:rsidRPr="00843473">
              <w:rPr>
                <w:rFonts w:ascii="Times New Roman" w:hAnsi="Times New Roman"/>
                <w:color w:val="000000" w:themeColor="text1"/>
                <w:sz w:val="24"/>
                <w:szCs w:val="24"/>
              </w:rPr>
              <w:t>. Bộ trưởng Bộ Tư pháp quy định cụ thể về mẫu vi bằng.</w:t>
            </w:r>
          </w:p>
        </w:tc>
        <w:tc>
          <w:tcPr>
            <w:tcW w:w="1984" w:type="dxa"/>
          </w:tcPr>
          <w:p w14:paraId="7A76C3AA" w14:textId="76909F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Bộ Khoa học và Công nghệ</w:t>
            </w:r>
          </w:p>
        </w:tc>
        <w:tc>
          <w:tcPr>
            <w:tcW w:w="5387" w:type="dxa"/>
          </w:tcPr>
          <w:p w14:paraId="393D4DAA" w14:textId="52CB7A19"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bổ sung điều khoản về vi bằng điện tử, quy định vi bằng có thể được lập dưới dạng thông điệp dữ liệu, phải được ký số, lưu trữ trong Cơ sở dữ liệu thi hành án dân sự và có giá trị pháp lý theo pháp luật về giao dịch điện tử</w:t>
            </w:r>
          </w:p>
        </w:tc>
        <w:tc>
          <w:tcPr>
            <w:tcW w:w="2126" w:type="dxa"/>
          </w:tcPr>
          <w:p w14:paraId="7FD944CD" w14:textId="79EC2C4F"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38F191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BFDCAED" w14:textId="13C13D47" w:rsidTr="00FB5D5C">
        <w:tc>
          <w:tcPr>
            <w:tcW w:w="3544" w:type="dxa"/>
          </w:tcPr>
          <w:p w14:paraId="7B8AA185"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
                <w:bCs/>
                <w:color w:val="000000" w:themeColor="text1"/>
                <w:sz w:val="24"/>
                <w:szCs w:val="24"/>
              </w:rPr>
            </w:pPr>
            <w:r w:rsidRPr="00843473">
              <w:rPr>
                <w:rFonts w:ascii="Times New Roman" w:hAnsi="Times New Roman"/>
                <w:b/>
                <w:color w:val="000000" w:themeColor="text1"/>
                <w:sz w:val="24"/>
                <w:szCs w:val="24"/>
              </w:rPr>
              <w:lastRenderedPageBreak/>
              <w:t xml:space="preserve">Điều 41. </w:t>
            </w:r>
            <w:r w:rsidRPr="00843473">
              <w:rPr>
                <w:rFonts w:ascii="Times New Roman" w:hAnsi="Times New Roman"/>
                <w:b/>
                <w:bCs/>
                <w:color w:val="000000" w:themeColor="text1"/>
                <w:sz w:val="24"/>
                <w:szCs w:val="24"/>
              </w:rPr>
              <w:t>Sửa lỗi kỹ thuật vi bằng</w:t>
            </w:r>
          </w:p>
          <w:p w14:paraId="10636D3F" w14:textId="2CC1B1E6"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1.</w:t>
            </w:r>
            <w:r w:rsidRPr="00843473">
              <w:rPr>
                <w:rFonts w:ascii="Times New Roman" w:hAnsi="Times New Roman"/>
                <w:b/>
                <w:color w:val="000000" w:themeColor="text1"/>
                <w:sz w:val="24"/>
                <w:szCs w:val="24"/>
              </w:rPr>
              <w:t xml:space="preserve"> </w:t>
            </w:r>
            <w:r w:rsidRPr="00843473">
              <w:rPr>
                <w:rFonts w:ascii="Times New Roman" w:hAnsi="Times New Roman"/>
                <w:color w:val="000000" w:themeColor="text1"/>
                <w:sz w:val="24"/>
                <w:szCs w:val="24"/>
              </w:rPr>
              <w:t>Trong trường hợp có sai sót về kỹ thuật mà việc sửa không làm ảnh hưởng đến tính xác thực của sự kiện, hành vi được lập vi bằng thì Thừa hành viên đã lập vi bằng có trách nhiệm sửa lỗi đó.</w:t>
            </w:r>
            <w:r w:rsidRPr="00843473">
              <w:rPr>
                <w:rFonts w:ascii="Times New Roman" w:hAnsi="Times New Roman"/>
                <w:bCs/>
                <w:color w:val="000000" w:themeColor="text1"/>
                <w:sz w:val="24"/>
                <w:szCs w:val="24"/>
              </w:rPr>
              <w:t xml:space="preserve"> Trường hợp Thừa hành viên đã lập vi bằng không còn hành nghề tại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thì Trưởng </w:t>
            </w:r>
            <w:r w:rsidR="00517BFF">
              <w:rPr>
                <w:rFonts w:ascii="Times New Roman" w:hAnsi="Times New Roman"/>
                <w:bCs/>
                <w:color w:val="000000" w:themeColor="text1"/>
                <w:sz w:val="24"/>
                <w:szCs w:val="24"/>
              </w:rPr>
              <w:t xml:space="preserve">văn phòng thi hành án dân </w:t>
            </w:r>
            <w:r w:rsidR="00517BFF">
              <w:rPr>
                <w:rFonts w:ascii="Times New Roman" w:hAnsi="Times New Roman"/>
                <w:bCs/>
                <w:color w:val="000000" w:themeColor="text1"/>
                <w:sz w:val="24"/>
                <w:szCs w:val="24"/>
              </w:rPr>
              <w:lastRenderedPageBreak/>
              <w:t>sự</w:t>
            </w:r>
            <w:r w:rsidRPr="00843473">
              <w:rPr>
                <w:rFonts w:ascii="Times New Roman" w:hAnsi="Times New Roman"/>
                <w:bCs/>
                <w:color w:val="000000" w:themeColor="text1"/>
                <w:sz w:val="24"/>
                <w:szCs w:val="24"/>
              </w:rPr>
              <w:t xml:space="preserve"> thực hiện việc sửa lỗi kỹ thuật.</w:t>
            </w:r>
          </w:p>
          <w:p w14:paraId="5162BC2A"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2. Việc sửa lỗi kỹ thuật vi bằng được thực hiện bằng văn bản có các nội dung chủ yếu sau đây: </w:t>
            </w:r>
          </w:p>
          <w:p w14:paraId="53D96C86"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a) Số vi bằng, ngày tháng năm lập vi bằng cần sửa lỗi kỹ thuật; </w:t>
            </w:r>
          </w:p>
          <w:p w14:paraId="572545A4" w14:textId="77777777"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b) Nội dung sai sót và nội dung sau khi đã sửa;</w:t>
            </w:r>
          </w:p>
          <w:p w14:paraId="4BED932C" w14:textId="1B8BCA1A"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c) Chữ ký của Thừa hành viên hoặc Trưởng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thực hiện việc sửa lỗi và đóng dấu của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w:t>
            </w:r>
          </w:p>
          <w:p w14:paraId="7433DCB8" w14:textId="71D8FF56" w:rsidR="00D74FA7" w:rsidRPr="00843473" w:rsidRDefault="00D74FA7" w:rsidP="00843473">
            <w:pPr>
              <w:pBdr>
                <w:top w:val="nil"/>
                <w:left w:val="nil"/>
                <w:bottom w:val="nil"/>
                <w:right w:val="nil"/>
                <w:between w:val="nil"/>
              </w:pBdr>
              <w:spacing w:before="60"/>
              <w:jc w:val="both"/>
              <w:outlineLvl w:val="0"/>
              <w:rPr>
                <w:rFonts w:ascii="Times New Roman" w:hAnsi="Times New Roman"/>
                <w:bCs/>
                <w:color w:val="000000" w:themeColor="text1"/>
                <w:sz w:val="24"/>
                <w:szCs w:val="24"/>
              </w:rPr>
            </w:pPr>
            <w:r w:rsidRPr="00843473">
              <w:rPr>
                <w:rFonts w:ascii="Times New Roman" w:hAnsi="Times New Roman"/>
                <w:bCs/>
                <w:color w:val="000000" w:themeColor="text1"/>
                <w:sz w:val="24"/>
                <w:szCs w:val="24"/>
              </w:rPr>
              <w:t xml:space="preserve">3. Trong thời hạn 02 ngày làm việc kể từ ngày lập văn bản sửa lỗi kỹ thuật, </w:t>
            </w:r>
            <w:r w:rsidR="00517BFF">
              <w:rPr>
                <w:rFonts w:ascii="Times New Roman" w:hAnsi="Times New Roman"/>
                <w:bCs/>
                <w:color w:val="000000" w:themeColor="text1"/>
                <w:sz w:val="24"/>
                <w:szCs w:val="24"/>
              </w:rPr>
              <w:t>Văn phòng thi hành án dân sự</w:t>
            </w:r>
            <w:r w:rsidRPr="00843473">
              <w:rPr>
                <w:rFonts w:ascii="Times New Roman" w:hAnsi="Times New Roman"/>
                <w:bCs/>
                <w:color w:val="000000" w:themeColor="text1"/>
                <w:sz w:val="24"/>
                <w:szCs w:val="24"/>
              </w:rPr>
              <w:t xml:space="preserve"> phải cập nhật lên Cơ sở dữ liệu tổ chức và hoạt động của Thừa hành viên, đồng thời gửi văn bản sửa lỗi kỹ thuật cho người yêu cầu và Sở Tư pháp nơi đã đăng ký vi bằng để cập nhật vào hồ sơ lưu trữ.</w:t>
            </w:r>
          </w:p>
        </w:tc>
        <w:tc>
          <w:tcPr>
            <w:tcW w:w="1984" w:type="dxa"/>
          </w:tcPr>
          <w:p w14:paraId="04A7619A"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24581402"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62045A01"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75884B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6C1B4C8" w14:textId="19E7411C" w:rsidTr="00FB5D5C">
        <w:tc>
          <w:tcPr>
            <w:tcW w:w="3544" w:type="dxa"/>
            <w:vMerge w:val="restart"/>
          </w:tcPr>
          <w:p w14:paraId="325EDBE3" w14:textId="77777777" w:rsidR="00D74FA7" w:rsidRPr="00843473" w:rsidRDefault="00D74FA7" w:rsidP="00843473">
            <w:pPr>
              <w:shd w:val="clear" w:color="auto" w:fill="FFFFFF"/>
              <w:spacing w:before="60"/>
              <w:jc w:val="both"/>
              <w:rPr>
                <w:rFonts w:ascii="Times New Roman" w:eastAsia="Calibri" w:hAnsi="Times New Roman"/>
                <w:color w:val="000000" w:themeColor="text1"/>
                <w:sz w:val="24"/>
                <w:szCs w:val="24"/>
              </w:rPr>
            </w:pPr>
            <w:r w:rsidRPr="00843473">
              <w:rPr>
                <w:rFonts w:ascii="Times New Roman" w:hAnsi="Times New Roman"/>
                <w:b/>
                <w:bCs/>
                <w:color w:val="000000" w:themeColor="text1"/>
                <w:sz w:val="24"/>
                <w:szCs w:val="24"/>
              </w:rPr>
              <w:lastRenderedPageBreak/>
              <w:t>Điều 42. Cấp bản sao vi bằng</w:t>
            </w:r>
          </w:p>
          <w:p w14:paraId="7C265B9E"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eastAsia="Calibri" w:hAnsi="Times New Roman"/>
                <w:color w:val="000000" w:themeColor="text1"/>
                <w:sz w:val="24"/>
                <w:szCs w:val="24"/>
              </w:rPr>
              <w:t xml:space="preserve">1. </w:t>
            </w:r>
            <w:r w:rsidRPr="00843473">
              <w:rPr>
                <w:rFonts w:ascii="Times New Roman" w:hAnsi="Times New Roman"/>
                <w:color w:val="000000" w:themeColor="text1"/>
                <w:sz w:val="24"/>
                <w:szCs w:val="24"/>
              </w:rPr>
              <w:t>Việc cấp bản sao vi bằng được thực hiện trong các trường hợp sau đây:</w:t>
            </w:r>
          </w:p>
          <w:p w14:paraId="6695B987"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Theo yêu cầu bằng văn bản của cơ quan có thẩm quyền về việc cung cấp hồ sơ vi bằng phục vụ cho việc giám sát, kiểm tra, thanh </w:t>
            </w:r>
            <w:r w:rsidRPr="00843473">
              <w:rPr>
                <w:rFonts w:ascii="Times New Roman" w:hAnsi="Times New Roman"/>
                <w:color w:val="000000" w:themeColor="text1"/>
                <w:sz w:val="24"/>
                <w:szCs w:val="24"/>
              </w:rPr>
              <w:lastRenderedPageBreak/>
              <w:t>tra, điều tra, truy tố, xét xử, thi hành án liên quan đến việc đã lập vi bằng;</w:t>
            </w:r>
          </w:p>
          <w:p w14:paraId="18FB5712"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Theo yêu cầu của người yêu cầu, người tham gia lập vi bằng (nếu có).</w:t>
            </w:r>
          </w:p>
          <w:p w14:paraId="7D481E02" w14:textId="1FA78588"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Pr="00843473">
              <w:rPr>
                <w:rFonts w:ascii="Times New Roman" w:hAnsi="Times New Roman"/>
                <w:color w:val="000000" w:themeColor="text1"/>
                <w:sz w:val="24"/>
                <w:szCs w:val="24"/>
                <w:shd w:val="clear" w:color="auto" w:fill="FFFFFF"/>
              </w:rPr>
              <w:t xml:space="preserve">Việc cấp bản sao vi bằng do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đang lưu trữ bản gốc vi bằng đó thực hiện</w:t>
            </w:r>
            <w:r w:rsidRPr="00843473">
              <w:rPr>
                <w:rFonts w:ascii="Times New Roman" w:hAnsi="Times New Roman"/>
                <w:color w:val="000000" w:themeColor="text1"/>
                <w:sz w:val="24"/>
                <w:szCs w:val="24"/>
                <w:shd w:val="clear" w:color="auto" w:fill="FFFFFF"/>
              </w:rPr>
              <w:t>.</w:t>
            </w:r>
          </w:p>
          <w:p w14:paraId="52B43613" w14:textId="77777777" w:rsidR="00D74FA7" w:rsidRPr="00843473" w:rsidRDefault="00D74FA7" w:rsidP="00843473">
            <w:pPr>
              <w:shd w:val="clear" w:color="auto" w:fill="FFFFFF"/>
              <w:spacing w:before="60"/>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 xml:space="preserve"> Việc cấp bản sao vi bằng do Sở Tư pháp đang lưu trữ bản gốc vi bằng đó thực hiện. </w:t>
            </w:r>
          </w:p>
          <w:p w14:paraId="668B60C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pacing w:val="-4"/>
                <w:sz w:val="24"/>
                <w:szCs w:val="24"/>
              </w:rPr>
              <w:t>3. Người yêu cầu cấp bản sao vi bằng quy định tại điểm b khoản 1 Điều này phải trả chi phí cấp bản sao vi bằng theo thỏa thuận.</w:t>
            </w:r>
          </w:p>
        </w:tc>
        <w:tc>
          <w:tcPr>
            <w:tcW w:w="1984" w:type="dxa"/>
          </w:tcPr>
          <w:p w14:paraId="0C0C7F06" w14:textId="65BFC8D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Cục Pháp luật quốc tế và Giải quyết tranh chấp đầu tư quốc tế</w:t>
            </w:r>
          </w:p>
        </w:tc>
        <w:tc>
          <w:tcPr>
            <w:tcW w:w="5387" w:type="dxa"/>
          </w:tcPr>
          <w:p w14:paraId="5671BCA8" w14:textId="23E029E3" w:rsidR="00D74FA7" w:rsidRPr="00843473" w:rsidRDefault="001B52CE"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 xml:space="preserve">ề nghị cân nhắc chỉ quy định “việc cấp bản sao vi bằng do </w:t>
            </w:r>
            <w:r w:rsidR="00517BFF">
              <w:rPr>
                <w:rFonts w:ascii="Times New Roman" w:hAnsi="Times New Roman"/>
                <w:color w:val="000000" w:themeColor="text1"/>
                <w:sz w:val="24"/>
                <w:szCs w:val="24"/>
              </w:rPr>
              <w:t>Văn phòng thi hành án dân sự</w:t>
            </w:r>
            <w:r w:rsidR="00D74FA7" w:rsidRPr="00843473">
              <w:rPr>
                <w:rFonts w:ascii="Times New Roman" w:hAnsi="Times New Roman"/>
                <w:color w:val="000000" w:themeColor="text1"/>
                <w:sz w:val="24"/>
                <w:szCs w:val="24"/>
              </w:rPr>
              <w:t xml:space="preserve"> đang lưu trữ bản gốc vi bằng đó thực hiện”, vì theo khoản 3 Điều 39 thì bản chính vi bằng và tài liệu kèm theo được lưu trữ tại Văn phòng.</w:t>
            </w:r>
          </w:p>
        </w:tc>
        <w:tc>
          <w:tcPr>
            <w:tcW w:w="2126" w:type="dxa"/>
          </w:tcPr>
          <w:p w14:paraId="645F4AB4" w14:textId="7720D3B9"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7B99BA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74DB84A" w14:textId="069600C9" w:rsidTr="00FB5D5C">
        <w:tc>
          <w:tcPr>
            <w:tcW w:w="3544" w:type="dxa"/>
            <w:vMerge/>
          </w:tcPr>
          <w:p w14:paraId="721B3331"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5B050519" w14:textId="77777777" w:rsidR="00D74FA7" w:rsidRPr="00843473" w:rsidRDefault="00D74FA7" w:rsidP="00843473">
            <w:pPr>
              <w:spacing w:before="60"/>
              <w:rPr>
                <w:rFonts w:ascii="Times New Roman" w:hAnsi="Times New Roman"/>
                <w:color w:val="000000" w:themeColor="text1"/>
                <w:sz w:val="24"/>
                <w:szCs w:val="24"/>
                <w:lang w:val="en-US" w:eastAsia="vi-VN"/>
              </w:rPr>
            </w:pPr>
            <w:r w:rsidRPr="00843473">
              <w:rPr>
                <w:rFonts w:ascii="Times New Roman" w:hAnsi="Times New Roman"/>
                <w:color w:val="000000" w:themeColor="text1"/>
                <w:sz w:val="24"/>
                <w:szCs w:val="24"/>
                <w:lang w:eastAsia="vi-VN"/>
              </w:rPr>
              <w:t>Cục Bổ trợ tư pháp</w:t>
            </w:r>
          </w:p>
          <w:p w14:paraId="6AA16A4B" w14:textId="77777777" w:rsidR="00D74FA7" w:rsidRPr="00843473" w:rsidRDefault="00D74FA7" w:rsidP="00843473">
            <w:pPr>
              <w:spacing w:before="60"/>
              <w:rPr>
                <w:rFonts w:ascii="Times New Roman" w:hAnsi="Times New Roman"/>
                <w:color w:val="000000" w:themeColor="text1"/>
                <w:sz w:val="24"/>
                <w:szCs w:val="24"/>
              </w:rPr>
            </w:pPr>
          </w:p>
          <w:p w14:paraId="1887D903" w14:textId="77777777" w:rsidR="00D74FA7" w:rsidRPr="00843473" w:rsidRDefault="00D74FA7" w:rsidP="00843473">
            <w:pPr>
              <w:spacing w:before="60"/>
              <w:jc w:val="both"/>
              <w:rPr>
                <w:rFonts w:ascii="Times New Roman" w:hAnsi="Times New Roman"/>
                <w:color w:val="000000" w:themeColor="text1"/>
                <w:sz w:val="24"/>
                <w:szCs w:val="24"/>
              </w:rPr>
            </w:pPr>
          </w:p>
        </w:tc>
        <w:tc>
          <w:tcPr>
            <w:tcW w:w="5387" w:type="dxa"/>
          </w:tcPr>
          <w:p w14:paraId="2E9D0575" w14:textId="2A761CC7" w:rsidR="00D74FA7" w:rsidRPr="00843473" w:rsidRDefault="001B52CE"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lastRenderedPageBreak/>
              <w:t>Đ</w:t>
            </w:r>
            <w:r w:rsidR="00D74FA7" w:rsidRPr="00843473">
              <w:rPr>
                <w:rFonts w:ascii="Times New Roman" w:hAnsi="Times New Roman"/>
                <w:color w:val="000000" w:themeColor="text1"/>
                <w:sz w:val="24"/>
                <w:szCs w:val="24"/>
                <w:lang w:eastAsia="vi-VN"/>
              </w:rPr>
              <w:t xml:space="preserve">ề nghị quy định cụ thể trường hợp </w:t>
            </w:r>
            <w:r w:rsidR="00517BFF">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chấm dứt hoạt động thì Sở Tư pháp lưu trữ vi bằng thực hiện cấp bản sao vi bằng nhằm tạo điều kiện thuận lợi cho người yêu cầu lập vi bằng, </w:t>
            </w:r>
            <w:r w:rsidR="00D74FA7" w:rsidRPr="00843473">
              <w:rPr>
                <w:rFonts w:ascii="Times New Roman" w:hAnsi="Times New Roman"/>
                <w:color w:val="000000" w:themeColor="text1"/>
                <w:sz w:val="24"/>
                <w:szCs w:val="24"/>
                <w:lang w:eastAsia="vi-VN"/>
              </w:rPr>
              <w:lastRenderedPageBreak/>
              <w:t>người có quyền, nghĩa vụ liên quan đến vi bằng; cơ quan có thẩm quyền cần hồ sơ vi bằng phục vụ giám sát, kiểm tra, thanh tra, điều tra, truy tố, xét xử, thi hành án liên quan đến việc đã lập vi bằng yêu cầu</w:t>
            </w:r>
          </w:p>
        </w:tc>
        <w:tc>
          <w:tcPr>
            <w:tcW w:w="2126" w:type="dxa"/>
          </w:tcPr>
          <w:p w14:paraId="58E72A47" w14:textId="252B1796"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43A8D6B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A5A6986" w14:textId="3F411C91" w:rsidTr="00FB5D5C">
        <w:tc>
          <w:tcPr>
            <w:tcW w:w="3544" w:type="dxa"/>
            <w:vMerge/>
          </w:tcPr>
          <w:p w14:paraId="3B905246"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2AB11B33" w14:textId="63E973C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Đà Nẵng</w:t>
            </w:r>
          </w:p>
        </w:tc>
        <w:tc>
          <w:tcPr>
            <w:tcW w:w="5387" w:type="dxa"/>
          </w:tcPr>
          <w:p w14:paraId="676D5036" w14:textId="385AD1E0"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điều chỉnh quy định “việc cấp bản sao vi bằng do Sở Tư pháp đang lưu trữ bản gốc vi bằng đó thực hiện” thành “Trường hợp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bị giải thể hoặc chấm dứt hoạt động thì việc cấp bản sao vi bằng do đơn vị đang lưu trữ bản gốc vi bằng đó thực hiện”.</w:t>
            </w:r>
          </w:p>
        </w:tc>
        <w:tc>
          <w:tcPr>
            <w:tcW w:w="2126" w:type="dxa"/>
          </w:tcPr>
          <w:p w14:paraId="67AB1BE7" w14:textId="07DF2CD0"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FF1BF7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BDAABA0" w14:textId="384B1B70" w:rsidTr="00FB5D5C">
        <w:tc>
          <w:tcPr>
            <w:tcW w:w="3544" w:type="dxa"/>
            <w:vMerge/>
          </w:tcPr>
          <w:p w14:paraId="5534ECB8"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6A6A392A" w14:textId="6D336D4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Vĩnh Long</w:t>
            </w:r>
          </w:p>
        </w:tc>
        <w:tc>
          <w:tcPr>
            <w:tcW w:w="5387" w:type="dxa"/>
          </w:tcPr>
          <w:p w14:paraId="081FF6CC" w14:textId="68F43C52"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42: đề nghị bỏ đoạn “Việc cấp bản sao vi bằng do Sở Tư pháp đang lưu trữ bản gốc vi bằng đó thực hiện”.</w:t>
            </w:r>
          </w:p>
        </w:tc>
        <w:tc>
          <w:tcPr>
            <w:tcW w:w="2126" w:type="dxa"/>
          </w:tcPr>
          <w:p w14:paraId="4D4BB139" w14:textId="48EA1EA5"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4685E0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67C7F30" w14:textId="22ECBB57" w:rsidTr="00FB5D5C">
        <w:tc>
          <w:tcPr>
            <w:tcW w:w="3544" w:type="dxa"/>
            <w:vMerge/>
          </w:tcPr>
          <w:p w14:paraId="40412AE2"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1F16EBDB"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Hưng Yên</w:t>
            </w:r>
          </w:p>
        </w:tc>
        <w:tc>
          <w:tcPr>
            <w:tcW w:w="5387" w:type="dxa"/>
          </w:tcPr>
          <w:p w14:paraId="4D62FC89" w14:textId="17E8193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Việc đề nghị cấp bản sao vi bằng là một nhu cầu thực tế, thiết thực, tuy nhiên nếu quy định chi phí cấp bản sao vi bằng theo thỏa thuận sẽ có nhiều rủi ro phát sinh. Hơn nữa, chủ thể cấp bản sao vi bằng không chỉ có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mà còn có Sở Tư pháp. Do đó, đề nghị chi phí cấp bản sao vi bằng cần thực hiện theo quy định của Bộ Tài chính.</w:t>
            </w:r>
          </w:p>
        </w:tc>
        <w:tc>
          <w:tcPr>
            <w:tcW w:w="2126" w:type="dxa"/>
          </w:tcPr>
          <w:p w14:paraId="697EF4A6" w14:textId="3CDEA3E6"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EDBCF4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BBA77F6" w14:textId="01AC7686" w:rsidTr="00FB5D5C">
        <w:tc>
          <w:tcPr>
            <w:tcW w:w="3544" w:type="dxa"/>
          </w:tcPr>
          <w:p w14:paraId="74B4B7DD"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Mục 3. XÁC MINH ĐIỀU KIỆN THI HÀNH ÁN DÂN SỰ</w:t>
            </w:r>
          </w:p>
          <w:p w14:paraId="53FE84BB" w14:textId="77777777" w:rsidR="00D74FA7" w:rsidRPr="00843473" w:rsidRDefault="00D74FA7" w:rsidP="00843473">
            <w:pPr>
              <w:pBdr>
                <w:top w:val="nil"/>
                <w:left w:val="nil"/>
                <w:bottom w:val="nil"/>
                <w:right w:val="nil"/>
                <w:between w:val="nil"/>
              </w:pBdr>
              <w:spacing w:before="60"/>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Điều 43. Thẩm quyền, phạm vi xác minh điều kiện thi hành án</w:t>
            </w:r>
          </w:p>
          <w:p w14:paraId="6636E60E"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rPr>
              <w:t xml:space="preserve">1. </w:t>
            </w:r>
            <w:r w:rsidRPr="00843473">
              <w:rPr>
                <w:rFonts w:ascii="Times New Roman" w:hAnsi="Times New Roman"/>
                <w:color w:val="000000" w:themeColor="text1"/>
                <w:sz w:val="24"/>
                <w:szCs w:val="24"/>
                <w:shd w:val="clear" w:color="auto" w:fill="FFFFFF"/>
              </w:rPr>
              <w:t>Thừa hành viên có quyền xác minh điều kiện thi hành án trong các trường hợp sau đây:</w:t>
            </w:r>
          </w:p>
          <w:p w14:paraId="6324850B" w14:textId="7FDE5118" w:rsidR="00D74FA7" w:rsidRPr="00843473" w:rsidRDefault="00D74FA7" w:rsidP="00843473">
            <w:pPr>
              <w:shd w:val="clear" w:color="auto" w:fill="FFFFFF"/>
              <w:spacing w:before="60"/>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 xml:space="preserve">a) Vụ việc mà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tổ chức thi hành;</w:t>
            </w:r>
          </w:p>
          <w:p w14:paraId="0B10EEA9" w14:textId="5DCE78B8"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 xml:space="preserve">b) Theo yêu cầu của đương sự, người có quyền lợi, nghĩa vụ liên </w:t>
            </w:r>
            <w:r w:rsidRPr="00843473">
              <w:rPr>
                <w:rFonts w:ascii="Times New Roman" w:hAnsi="Times New Roman"/>
                <w:color w:val="000000" w:themeColor="text1"/>
                <w:sz w:val="24"/>
                <w:szCs w:val="24"/>
                <w:shd w:val="clear" w:color="auto" w:fill="FFFFFF"/>
              </w:rPr>
              <w:lastRenderedPageBreak/>
              <w:t xml:space="preserve">quan đối với bản án, quyết định thuộc thẩm quyền của cơ quan thi hành án dân sự nơi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đặt trụ sở. </w:t>
            </w:r>
          </w:p>
          <w:p w14:paraId="23A07FF2" w14:textId="1ABCEF45" w:rsidR="00D74FA7" w:rsidRPr="00843473" w:rsidRDefault="00D74FA7" w:rsidP="00843473">
            <w:pPr>
              <w:pBdr>
                <w:top w:val="nil"/>
                <w:left w:val="nil"/>
                <w:bottom w:val="nil"/>
                <w:right w:val="nil"/>
                <w:between w:val="nil"/>
              </w:pBdr>
              <w:spacing w:before="60"/>
              <w:jc w:val="both"/>
              <w:rPr>
                <w:rFonts w:ascii="Times New Roman" w:hAnsi="Times New Roman"/>
                <w:b/>
                <w:bCs/>
                <w:color w:val="000000" w:themeColor="text1"/>
                <w:sz w:val="24"/>
                <w:szCs w:val="24"/>
              </w:rPr>
            </w:pPr>
            <w:r w:rsidRPr="00843473">
              <w:rPr>
                <w:rFonts w:ascii="Times New Roman" w:hAnsi="Times New Roman"/>
                <w:color w:val="000000" w:themeColor="text1"/>
                <w:sz w:val="24"/>
                <w:szCs w:val="24"/>
              </w:rPr>
              <w:t xml:space="preserve">2. Khi thực hiện việc xác minh điều kiện thi hành án, Thừa hành viên có quyền xác minh ngoài địa bàn tỉnh, thành phố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w:t>
            </w:r>
          </w:p>
        </w:tc>
        <w:tc>
          <w:tcPr>
            <w:tcW w:w="1984" w:type="dxa"/>
          </w:tcPr>
          <w:p w14:paraId="5F592361" w14:textId="19D29889"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Cục Pháp luật dân sự - kinh tế</w:t>
            </w:r>
          </w:p>
        </w:tc>
        <w:tc>
          <w:tcPr>
            <w:tcW w:w="5387" w:type="dxa"/>
          </w:tcPr>
          <w:p w14:paraId="79AF307A" w14:textId="5C5D8424"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rà soát gom các nội dung về xác minh điều kiện thi hành án tại dự thảo này vào dự thảo Nghị định quy định chi tiết một số điều và biện pháp thi hành Luật Thi hành án dân sự để bảo đảm không chồng chéo, thống nhất theo nhiệm vụ được giao.</w:t>
            </w:r>
          </w:p>
        </w:tc>
        <w:tc>
          <w:tcPr>
            <w:tcW w:w="2126" w:type="dxa"/>
          </w:tcPr>
          <w:p w14:paraId="50E3BC45" w14:textId="79C7D69D"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04B92F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1DA0A3D" w14:textId="7E523F4F" w:rsidTr="00FB5D5C">
        <w:tc>
          <w:tcPr>
            <w:tcW w:w="3544" w:type="dxa"/>
          </w:tcPr>
          <w:p w14:paraId="4B98EA7D" w14:textId="77777777" w:rsidR="00D74FA7" w:rsidRPr="00843473" w:rsidRDefault="00D74FA7" w:rsidP="00843473">
            <w:pPr>
              <w:spacing w:before="60"/>
              <w:jc w:val="both"/>
              <w:rPr>
                <w:rFonts w:ascii="Times New Roman" w:hAnsi="Times New Roman"/>
                <w:b/>
                <w:bCs/>
                <w:color w:val="000000" w:themeColor="text1"/>
                <w:sz w:val="24"/>
                <w:szCs w:val="24"/>
              </w:rPr>
            </w:pPr>
            <w:r w:rsidRPr="00843473">
              <w:rPr>
                <w:rFonts w:ascii="Times New Roman" w:hAnsi="Times New Roman"/>
                <w:b/>
                <w:color w:val="000000" w:themeColor="text1"/>
                <w:sz w:val="24"/>
                <w:szCs w:val="24"/>
              </w:rPr>
              <w:lastRenderedPageBreak/>
              <w:t>Điều 44.</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Thỏa thuận về xác minh điều kiện thi hành án</w:t>
            </w:r>
          </w:p>
          <w:p w14:paraId="44689A3F" w14:textId="2A8D463F"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1. Đương sự, người có quyền lợi, nghĩa vụ liên quan đến việc thi hành án thỏa thuận với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về việc xác minh điều kiện thi hành án của người phải thi hành án. Thỏa thuận này được thực hiện kể cả trong trường hợp vụ việc đó đang do cơ quan thi hành án dân sự trực tiếp tổ chức thi hành.</w:t>
            </w:r>
          </w:p>
          <w:p w14:paraId="7BF23EBF" w14:textId="2E67C54F"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2. Khi yêu cầu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xác minh điều kiện thi hành án, đương sự phải cung cấp bản án, quyết định của Tòa án và các tài liệu khác có liên quan (nếu có); người có quyền lợi, nghĩa vụ liên quan đến việc thi hành án phải cung cấp tài liệu chứng minh có quyền lợi, nghĩa vụ liên quan trực tiếp đến việc </w:t>
            </w:r>
            <w:r w:rsidRPr="00843473">
              <w:rPr>
                <w:rFonts w:ascii="Times New Roman" w:hAnsi="Times New Roman"/>
                <w:color w:val="000000" w:themeColor="text1"/>
                <w:sz w:val="24"/>
                <w:szCs w:val="24"/>
                <w:lang w:eastAsia="vi-VN"/>
              </w:rPr>
              <w:lastRenderedPageBreak/>
              <w:t>thực hiện quyền, nghĩa vụ thi hành án của đương sự.</w:t>
            </w:r>
          </w:p>
          <w:p w14:paraId="175E19C1" w14:textId="201C2B3C" w:rsidR="00D74FA7" w:rsidRPr="00843473" w:rsidRDefault="00D74FA7" w:rsidP="00843473">
            <w:pPr>
              <w:spacing w:before="60"/>
              <w:jc w:val="both"/>
              <w:rPr>
                <w:rFonts w:ascii="Times New Roman" w:hAnsi="Times New Roman"/>
                <w:b/>
                <w:bCs/>
                <w:color w:val="000000" w:themeColor="text1"/>
                <w:sz w:val="24"/>
                <w:szCs w:val="24"/>
              </w:rPr>
            </w:pPr>
            <w:r w:rsidRPr="00843473">
              <w:rPr>
                <w:rFonts w:ascii="Times New Roman" w:hAnsi="Times New Roman"/>
                <w:color w:val="000000" w:themeColor="text1"/>
                <w:sz w:val="24"/>
                <w:szCs w:val="24"/>
                <w:lang w:eastAsia="vi-VN"/>
              </w:rPr>
              <w:t xml:space="preserve">3. Thỏa thuận về xác minh điều kiện thi hành án giữa người yêu cầu và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được ký kết dưới hình thức </w:t>
            </w:r>
            <w:r w:rsidRPr="00843473">
              <w:rPr>
                <w:rFonts w:ascii="Times New Roman" w:hAnsi="Times New Roman"/>
                <w:bCs/>
                <w:color w:val="000000" w:themeColor="text1"/>
                <w:sz w:val="24"/>
                <w:szCs w:val="24"/>
                <w:lang w:eastAsia="vi-VN"/>
              </w:rPr>
              <w:t>hợp đồng dịch vụ</w:t>
            </w:r>
            <w:r w:rsidRPr="00843473">
              <w:rPr>
                <w:rFonts w:ascii="Times New Roman" w:hAnsi="Times New Roman"/>
                <w:color w:val="000000" w:themeColor="text1"/>
                <w:sz w:val="24"/>
                <w:szCs w:val="24"/>
                <w:lang w:eastAsia="vi-VN"/>
              </w:rPr>
              <w:t>, bao gồm các nội dung chủ yếu sau đây:</w:t>
            </w:r>
          </w:p>
          <w:p w14:paraId="100EB80A" w14:textId="77777777" w:rsidR="00D74FA7" w:rsidRPr="00843473" w:rsidRDefault="00D74FA7" w:rsidP="00843473">
            <w:pPr>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a) Nội dung cần xác minh, trong đó nêu cụ thể yêu cầu xác minh thông tin về điều kiện thi hành án của người phải thi hành án;</w:t>
            </w:r>
          </w:p>
          <w:p w14:paraId="1FB71095" w14:textId="77777777" w:rsidR="00D74FA7" w:rsidRPr="00843473" w:rsidRDefault="00D74FA7" w:rsidP="00843473">
            <w:pPr>
              <w:spacing w:before="60"/>
              <w:jc w:val="both"/>
              <w:rPr>
                <w:rFonts w:ascii="Times New Roman" w:hAnsi="Times New Roman"/>
                <w:color w:val="000000" w:themeColor="text1"/>
                <w:sz w:val="24"/>
                <w:szCs w:val="24"/>
                <w:lang w:val="en-US" w:eastAsia="vi-VN"/>
              </w:rPr>
            </w:pPr>
            <w:r w:rsidRPr="00843473">
              <w:rPr>
                <w:rFonts w:ascii="Times New Roman" w:hAnsi="Times New Roman"/>
                <w:color w:val="000000" w:themeColor="text1"/>
                <w:sz w:val="24"/>
                <w:szCs w:val="24"/>
                <w:lang w:eastAsia="vi-VN"/>
              </w:rPr>
              <w:t>b) Thời gian thực hiện xác minh;</w:t>
            </w:r>
          </w:p>
          <w:p w14:paraId="4D03D967" w14:textId="77777777" w:rsidR="00D74FA7" w:rsidRPr="00843473" w:rsidRDefault="00D74FA7" w:rsidP="00843473">
            <w:pPr>
              <w:spacing w:before="60"/>
              <w:jc w:val="both"/>
              <w:rPr>
                <w:rFonts w:ascii="Times New Roman" w:hAnsi="Times New Roman"/>
                <w:color w:val="000000" w:themeColor="text1"/>
                <w:sz w:val="24"/>
                <w:szCs w:val="24"/>
                <w:lang w:val="en-US" w:eastAsia="vi-VN"/>
              </w:rPr>
            </w:pPr>
            <w:r w:rsidRPr="00843473">
              <w:rPr>
                <w:rFonts w:ascii="Times New Roman" w:hAnsi="Times New Roman"/>
                <w:color w:val="000000" w:themeColor="text1"/>
                <w:sz w:val="24"/>
                <w:szCs w:val="24"/>
                <w:lang w:eastAsia="vi-VN"/>
              </w:rPr>
              <w:t>c) Quyền, nghĩa vụ của các bên;</w:t>
            </w:r>
          </w:p>
          <w:p w14:paraId="27B823E1" w14:textId="77777777" w:rsidR="00D74FA7" w:rsidRPr="00843473" w:rsidRDefault="00D74FA7" w:rsidP="00843473">
            <w:pPr>
              <w:spacing w:before="60"/>
              <w:jc w:val="both"/>
              <w:rPr>
                <w:rFonts w:ascii="Times New Roman" w:hAnsi="Times New Roman"/>
                <w:color w:val="000000" w:themeColor="text1"/>
                <w:sz w:val="24"/>
                <w:szCs w:val="24"/>
                <w:lang w:val="fr-FR" w:eastAsia="vi-VN"/>
              </w:rPr>
            </w:pPr>
            <w:r w:rsidRPr="00843473">
              <w:rPr>
                <w:rFonts w:ascii="Times New Roman" w:hAnsi="Times New Roman"/>
                <w:color w:val="000000" w:themeColor="text1"/>
                <w:sz w:val="24"/>
                <w:szCs w:val="24"/>
                <w:lang w:eastAsia="vi-VN"/>
              </w:rPr>
              <w:t>d) Chi phí xác minh;</w:t>
            </w:r>
          </w:p>
          <w:p w14:paraId="5E4531F3" w14:textId="77777777" w:rsidR="00D74FA7" w:rsidRPr="00843473" w:rsidRDefault="00D74FA7" w:rsidP="00843473">
            <w:pPr>
              <w:spacing w:before="60"/>
              <w:jc w:val="both"/>
              <w:rPr>
                <w:rFonts w:ascii="Times New Roman" w:hAnsi="Times New Roman"/>
                <w:b/>
                <w:bCs/>
                <w:color w:val="000000" w:themeColor="text1"/>
                <w:sz w:val="24"/>
                <w:szCs w:val="24"/>
              </w:rPr>
            </w:pPr>
            <w:r w:rsidRPr="00843473">
              <w:rPr>
                <w:rFonts w:ascii="Times New Roman" w:hAnsi="Times New Roman"/>
                <w:color w:val="000000" w:themeColor="text1"/>
                <w:sz w:val="24"/>
                <w:szCs w:val="24"/>
                <w:lang w:eastAsia="vi-VN"/>
              </w:rPr>
              <w:t>đ) Các thỏa thuận khác (nếu có).</w:t>
            </w:r>
          </w:p>
        </w:tc>
        <w:tc>
          <w:tcPr>
            <w:tcW w:w="1984" w:type="dxa"/>
          </w:tcPr>
          <w:p w14:paraId="1F9A0E7F" w14:textId="77777777" w:rsidR="00D74FA7" w:rsidRPr="00843473" w:rsidRDefault="00D74FA7" w:rsidP="00843473">
            <w:pPr>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lastRenderedPageBreak/>
              <w:t>Học viện Tư pháp</w:t>
            </w:r>
          </w:p>
        </w:tc>
        <w:tc>
          <w:tcPr>
            <w:tcW w:w="5387" w:type="dxa"/>
          </w:tcPr>
          <w:p w14:paraId="742AE218"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44 khoản 3: đề nghị bổ sung quy định về hình thức hợp đồng dịch vụ xác minh điều kiện thi hành án giống hợp đồng dịch vụ lập vi bằng và tổ chức thi hành án.</w:t>
            </w:r>
          </w:p>
        </w:tc>
        <w:tc>
          <w:tcPr>
            <w:tcW w:w="2126" w:type="dxa"/>
          </w:tcPr>
          <w:p w14:paraId="2C30A942" w14:textId="4F2F7DB7" w:rsidR="00D74FA7" w:rsidRPr="00B6276A"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453BD4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40B4829" w14:textId="0B90FEC6" w:rsidTr="00FB5D5C">
        <w:tc>
          <w:tcPr>
            <w:tcW w:w="3544" w:type="dxa"/>
            <w:vMerge w:val="restart"/>
          </w:tcPr>
          <w:p w14:paraId="04C7A80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45. Trình tự, thủ tục xác minh điều kiện thi hành án</w:t>
            </w:r>
          </w:p>
          <w:p w14:paraId="7A8583D5" w14:textId="4448DA8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Trong thời hạn 03 ngày làm việc, kể từ ngày ký kết hợp đồng dịch vụ,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ra quyết định xác minh điều kiện thi hành án, trừ trường hợp các bên có thỏa thuận khác. Quyết định xác minh phải ghi rõ căn cứ, nội dung xác minh và được ghi vào sổ xác minh điều kiện thi hành án.</w:t>
            </w:r>
          </w:p>
          <w:p w14:paraId="6F1F6F2C" w14:textId="46760639"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Quyết định xác minh phải được gửi cho Viện kiểm sát nhân dân </w:t>
            </w:r>
            <w:r w:rsidRPr="00843473">
              <w:rPr>
                <w:rFonts w:ascii="Times New Roman" w:hAnsi="Times New Roman"/>
                <w:color w:val="000000" w:themeColor="text1"/>
                <w:sz w:val="24"/>
                <w:szCs w:val="24"/>
              </w:rPr>
              <w:lastRenderedPageBreak/>
              <w:t xml:space="preserve">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và cơ quan thi hành án dân sự có thẩm quyền thi hành án theo quy định của pháp luật thi hành án dân sự.</w:t>
            </w:r>
          </w:p>
          <w:p w14:paraId="23F8E14C"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Thừa hành viên thực hiện trình tự, thủ tục xác minh điều kiện thi hành án như Chấp hành viên được quy định tại Điều 37 Luật Thi hành án dân sự.</w:t>
            </w:r>
          </w:p>
          <w:p w14:paraId="1DE7F342"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3. Bộ trưởng Bộ Tư pháp quy định chi tiết Điều này.</w:t>
            </w:r>
          </w:p>
        </w:tc>
        <w:tc>
          <w:tcPr>
            <w:tcW w:w="1984" w:type="dxa"/>
          </w:tcPr>
          <w:p w14:paraId="666BEBDD" w14:textId="4E34D45F"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VKSNDTC</w:t>
            </w:r>
          </w:p>
        </w:tc>
        <w:tc>
          <w:tcPr>
            <w:tcW w:w="5387" w:type="dxa"/>
          </w:tcPr>
          <w:p w14:paraId="554462AA" w14:textId="0B3CF48A"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bCs/>
                <w:color w:val="000000" w:themeColor="text1"/>
                <w:sz w:val="24"/>
                <w:szCs w:val="24"/>
              </w:rPr>
              <w:t>Tại đoạn 2 của khoản 1 bổ sung thêm phần mực xanh, vì theo quy định của Điều 43 của dự thảo NĐ này đã được sửa đổi bổ sung theo hướng không những VPTHADS được thực hiện xác minh đối với v</w:t>
            </w:r>
            <w:r w:rsidRPr="00843473">
              <w:rPr>
                <w:rFonts w:ascii="Times New Roman" w:hAnsi="Times New Roman"/>
                <w:color w:val="000000" w:themeColor="text1"/>
                <w:sz w:val="24"/>
                <w:szCs w:val="24"/>
                <w:shd w:val="clear" w:color="auto" w:fill="FFFFFF"/>
              </w:rPr>
              <w:t xml:space="preserve">ụ việc mà văn phòng tổ chức thi hành mà còn được xác minh đối với đối với bản án, quyết định thuộc thẩm quyền của cơ quan THADS nơi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đặt trụ sở theo yêu cầu của đương sự, người có quyền lợi, nghĩa vụ liên quan. Do vậy, cần có quy định gửi Quyết định xác minh đến cơ quan kiểm sát đúng thẩm quyền để thuận lợi cho quá trình kiểm sát.</w:t>
            </w:r>
          </w:p>
        </w:tc>
        <w:tc>
          <w:tcPr>
            <w:tcW w:w="2126" w:type="dxa"/>
          </w:tcPr>
          <w:p w14:paraId="3B89E462" w14:textId="675A2CC5" w:rsidR="00D74FA7" w:rsidRPr="00843473" w:rsidRDefault="001B52CE"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48AAB5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E5B1002" w14:textId="66DB6E3C" w:rsidTr="00FB5D5C">
        <w:tc>
          <w:tcPr>
            <w:tcW w:w="3544" w:type="dxa"/>
            <w:vMerge/>
          </w:tcPr>
          <w:p w14:paraId="41EF1656"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0C38B6F7" w14:textId="0DA6BB33"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Cục Pháp luật dân sự - kinh tế</w:t>
            </w:r>
          </w:p>
        </w:tc>
        <w:tc>
          <w:tcPr>
            <w:tcW w:w="5387" w:type="dxa"/>
          </w:tcPr>
          <w:p w14:paraId="76CFCD69" w14:textId="1CA4E047" w:rsidR="00D74FA7" w:rsidRPr="00843473" w:rsidRDefault="001B52CE" w:rsidP="00843473">
            <w:pPr>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D</w:t>
            </w:r>
            <w:r w:rsidR="00D74FA7" w:rsidRPr="00843473">
              <w:rPr>
                <w:rFonts w:ascii="Times New Roman" w:hAnsi="Times New Roman"/>
                <w:color w:val="000000" w:themeColor="text1"/>
                <w:sz w:val="24"/>
                <w:szCs w:val="24"/>
              </w:rPr>
              <w:t xml:space="preserve">o dự thảo Nghị định quy định chi tiết một số điều và biện pháp thi hành Luật Thi hành án dân sự cũng đang quy định chi tiết về xác minh điều kiện thi hành </w:t>
            </w:r>
            <w:r w:rsidR="00D74FA7" w:rsidRPr="00843473">
              <w:rPr>
                <w:rFonts w:ascii="Times New Roman" w:hAnsi="Times New Roman"/>
                <w:color w:val="000000" w:themeColor="text1"/>
                <w:sz w:val="24"/>
                <w:szCs w:val="24"/>
              </w:rPr>
              <w:lastRenderedPageBreak/>
              <w:t>án, đề nghị cân nhắc dẫn chiếu hoặc chỉ quy định sau khi Nghị định kia được ban hành, tránh trùng lặp.</w:t>
            </w:r>
          </w:p>
        </w:tc>
        <w:tc>
          <w:tcPr>
            <w:tcW w:w="2126" w:type="dxa"/>
          </w:tcPr>
          <w:p w14:paraId="1D083161" w14:textId="0A9FEE6B" w:rsidR="00D74FA7" w:rsidRPr="00843473" w:rsidRDefault="00D6749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0B20E0E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AC5FF22" w14:textId="076076A7" w:rsidTr="00FB5D5C">
        <w:tc>
          <w:tcPr>
            <w:tcW w:w="3544" w:type="dxa"/>
            <w:vMerge/>
          </w:tcPr>
          <w:p w14:paraId="52C6CE9B"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p>
        </w:tc>
        <w:tc>
          <w:tcPr>
            <w:tcW w:w="1984" w:type="dxa"/>
          </w:tcPr>
          <w:p w14:paraId="2FF0E488" w14:textId="5252B676"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477BEF2D" w14:textId="4925C94B"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45: Hoạt động xác minh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thực hiện trên cơ sở hợp đồng dịch vụ, không phải hoạt động tổ chức thi hành án mang tính quyền lực nhà nước. Do đó, đề nghị thay thuật ngữ “Quyết định xác minh điều kiện thi hành án” bằng “văn bản phân công” hoặc văn bản nghiệp vụ nội bộ để tránh hành chính hóa quan hệ dân sự.</w:t>
            </w:r>
          </w:p>
        </w:tc>
        <w:tc>
          <w:tcPr>
            <w:tcW w:w="2126" w:type="dxa"/>
          </w:tcPr>
          <w:p w14:paraId="78936CE8" w14:textId="7C3CC80D" w:rsidR="00D74FA7" w:rsidRPr="00843473" w:rsidRDefault="00721AD1" w:rsidP="00843473">
            <w:pPr>
              <w:shd w:val="clear" w:color="auto" w:fill="FFFFFF"/>
              <w:spacing w:before="60"/>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Giải trình</w:t>
            </w:r>
          </w:p>
        </w:tc>
        <w:tc>
          <w:tcPr>
            <w:tcW w:w="2127" w:type="dxa"/>
          </w:tcPr>
          <w:p w14:paraId="1AB4A6C2" w14:textId="75171EF8" w:rsidR="00D74FA7" w:rsidRPr="00843473" w:rsidRDefault="00D67497"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THV phải ban hành Quyết định xác minh điều kiện thi hành án tương tự CHV</w:t>
            </w:r>
          </w:p>
        </w:tc>
      </w:tr>
      <w:tr w:rsidR="00D74FA7" w:rsidRPr="00843473" w14:paraId="2CD0E084" w14:textId="1F6E1BE6" w:rsidTr="00FB5D5C">
        <w:tc>
          <w:tcPr>
            <w:tcW w:w="3544" w:type="dxa"/>
          </w:tcPr>
          <w:p w14:paraId="2FDC2E74" w14:textId="77777777" w:rsidR="00D74FA7" w:rsidRPr="00843473" w:rsidRDefault="00D74FA7" w:rsidP="00843473">
            <w:pPr>
              <w:spacing w:before="60"/>
              <w:jc w:val="both"/>
              <w:outlineLvl w:val="0"/>
              <w:rPr>
                <w:rFonts w:ascii="Times New Roman" w:hAnsi="Times New Roman"/>
                <w:b/>
                <w:bCs/>
                <w:color w:val="000000" w:themeColor="text1"/>
                <w:sz w:val="24"/>
                <w:szCs w:val="24"/>
              </w:rPr>
            </w:pPr>
            <w:bookmarkStart w:id="121" w:name="_Toc206958827"/>
            <w:bookmarkStart w:id="122" w:name="_Toc213687619"/>
            <w:bookmarkStart w:id="123" w:name="_Toc214979818"/>
            <w:bookmarkStart w:id="124" w:name="_Toc218096927"/>
            <w:r w:rsidRPr="00843473">
              <w:rPr>
                <w:rFonts w:ascii="Times New Roman" w:hAnsi="Times New Roman"/>
                <w:b/>
                <w:bCs/>
                <w:color w:val="000000" w:themeColor="text1"/>
                <w:sz w:val="24"/>
                <w:szCs w:val="24"/>
              </w:rPr>
              <w:t>Điều 46. Từ chối cung cấp thông tin</w:t>
            </w:r>
          </w:p>
          <w:p w14:paraId="2CEEDEA6"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t>1. Cơ quan, tổ chức, cá nhân chỉ được từ chối cung cấp thông tin khi</w:t>
            </w:r>
            <w:r w:rsidRPr="00843473">
              <w:rPr>
                <w:rFonts w:ascii="Times New Roman" w:hAnsi="Times New Roman"/>
                <w:color w:val="000000" w:themeColor="text1"/>
                <w:sz w:val="24"/>
                <w:szCs w:val="24"/>
                <w:lang w:eastAsia="vi-VN"/>
              </w:rPr>
              <w:t> vụ việc không thuộc thẩm quyền xác minh của </w:t>
            </w:r>
            <w:r w:rsidRPr="00843473">
              <w:rPr>
                <w:rFonts w:ascii="Times New Roman" w:hAnsi="Times New Roman"/>
                <w:b/>
                <w:bCs/>
                <w:color w:val="000000" w:themeColor="text1"/>
                <w:sz w:val="24"/>
                <w:szCs w:val="24"/>
                <w:lang w:eastAsia="vi-VN"/>
              </w:rPr>
              <w:t>Thừa hành viên</w:t>
            </w:r>
            <w:r w:rsidRPr="00843473">
              <w:rPr>
                <w:rFonts w:ascii="Times New Roman" w:hAnsi="Times New Roman"/>
                <w:color w:val="000000" w:themeColor="text1"/>
                <w:sz w:val="24"/>
                <w:szCs w:val="24"/>
                <w:lang w:eastAsia="vi-VN"/>
              </w:rPr>
              <w:t> hoặc thông tin, tài liệu thuộc phạm vi bí mật nhà nước theo quy định của pháp luật có liên quan.</w:t>
            </w:r>
          </w:p>
          <w:p w14:paraId="62E05D38"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2. Cơ quan, tổ chức, cá nhân từ chối cung cấp thông tin phải trả lời bằng văn bản có nêu rõ lý do.</w:t>
            </w:r>
            <w:bookmarkEnd w:id="121"/>
            <w:bookmarkEnd w:id="122"/>
            <w:bookmarkEnd w:id="123"/>
            <w:bookmarkEnd w:id="124"/>
          </w:p>
        </w:tc>
        <w:tc>
          <w:tcPr>
            <w:tcW w:w="1984" w:type="dxa"/>
          </w:tcPr>
          <w:p w14:paraId="54652228"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Nghệ An</w:t>
            </w:r>
          </w:p>
        </w:tc>
        <w:tc>
          <w:tcPr>
            <w:tcW w:w="5387" w:type="dxa"/>
          </w:tcPr>
          <w:p w14:paraId="46DC3930"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1, khoản 2 Điều 46: Đề nghị bổ sung quy định về thời hạn phải có văn bản từ chối yêu cầu cung cấp thông tin và trong văn bản phải nêu rõ căn cứ pháp lý để hạn chế việc từ chối tùy tiện, bảo đảm kịp thời, hiệu quả trong hoạt động xác minh thi hành án.</w:t>
            </w:r>
          </w:p>
        </w:tc>
        <w:tc>
          <w:tcPr>
            <w:tcW w:w="2126" w:type="dxa"/>
          </w:tcPr>
          <w:p w14:paraId="098ACC6B" w14:textId="165ED84A"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5E30FB9A" w14:textId="2719726F" w:rsidR="00D74FA7" w:rsidRPr="00843473" w:rsidRDefault="00D67497"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Bỏ Điều 46</w:t>
            </w:r>
          </w:p>
        </w:tc>
      </w:tr>
      <w:tr w:rsidR="00D74FA7" w:rsidRPr="00843473" w14:paraId="316CC470" w14:textId="183133DD" w:rsidTr="00FB5D5C">
        <w:tc>
          <w:tcPr>
            <w:tcW w:w="3544" w:type="dxa"/>
          </w:tcPr>
          <w:p w14:paraId="6441F1E8"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r w:rsidRPr="00843473">
              <w:rPr>
                <w:rFonts w:ascii="Times New Roman" w:hAnsi="Times New Roman"/>
                <w:b/>
                <w:color w:val="000000" w:themeColor="text1"/>
                <w:sz w:val="24"/>
                <w:szCs w:val="24"/>
              </w:rPr>
              <w:t>Điều 47.</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Bảo mật thông tin xác minh điều kiện thi hành án</w:t>
            </w:r>
          </w:p>
          <w:p w14:paraId="50EA35D6" w14:textId="77777777" w:rsidR="00D74FA7" w:rsidRPr="00843473" w:rsidRDefault="00D74FA7" w:rsidP="00843473">
            <w:pPr>
              <w:spacing w:before="60"/>
              <w:jc w:val="both"/>
              <w:rPr>
                <w:rFonts w:ascii="Times New Roman" w:hAnsi="Times New Roman"/>
                <w:bCs/>
                <w:color w:val="000000" w:themeColor="text1"/>
                <w:sz w:val="24"/>
                <w:szCs w:val="24"/>
              </w:rPr>
            </w:pPr>
            <w:r w:rsidRPr="00843473">
              <w:rPr>
                <w:rFonts w:ascii="Times New Roman" w:hAnsi="Times New Roman"/>
                <w:color w:val="000000" w:themeColor="text1"/>
                <w:sz w:val="24"/>
                <w:szCs w:val="24"/>
              </w:rPr>
              <w:t xml:space="preserve">1. Thông tin xác minh điều kiện thi hành án chỉ được sử dụng cho mục đích thi hành bản án, quyết định có hiệu lực pháp luật và </w:t>
            </w:r>
            <w:r w:rsidRPr="00843473">
              <w:rPr>
                <w:rFonts w:ascii="Times New Roman" w:hAnsi="Times New Roman"/>
                <w:bCs/>
                <w:color w:val="000000" w:themeColor="text1"/>
                <w:sz w:val="24"/>
                <w:szCs w:val="24"/>
              </w:rPr>
              <w:t xml:space="preserve">phải tuân thủ quy định của pháp luật, trừ trường hợp pháp luật có quy </w:t>
            </w:r>
            <w:r w:rsidRPr="00843473">
              <w:rPr>
                <w:rFonts w:ascii="Times New Roman" w:hAnsi="Times New Roman"/>
                <w:bCs/>
                <w:color w:val="000000" w:themeColor="text1"/>
                <w:sz w:val="24"/>
                <w:szCs w:val="24"/>
              </w:rPr>
              <w:lastRenderedPageBreak/>
              <w:t>định khác.</w:t>
            </w:r>
          </w:p>
          <w:p w14:paraId="44202371" w14:textId="50E2CE52" w:rsidR="00D74FA7" w:rsidRPr="00843473" w:rsidRDefault="00D74FA7" w:rsidP="00843473">
            <w:pPr>
              <w:spacing w:before="60"/>
              <w:jc w:val="both"/>
              <w:rPr>
                <w:rFonts w:ascii="Times New Roman" w:hAnsi="Times New Roman"/>
                <w:bCs/>
                <w:color w:val="000000" w:themeColor="text1"/>
                <w:sz w:val="24"/>
                <w:szCs w:val="24"/>
              </w:rPr>
            </w:pPr>
            <w:r w:rsidRPr="00843473">
              <w:rPr>
                <w:rFonts w:ascii="Times New Roman" w:hAnsi="Times New Roman"/>
                <w:color w:val="000000" w:themeColor="text1"/>
                <w:sz w:val="24"/>
                <w:szCs w:val="24"/>
              </w:rPr>
              <w:t>2.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người yêu cầu và cơ quan, tổ chức, cá nhân có liên quan có trách nhiệm bảo mật thông tin được cung cấp </w:t>
            </w:r>
            <w:r w:rsidRPr="00843473">
              <w:rPr>
                <w:rFonts w:ascii="Times New Roman" w:hAnsi="Times New Roman"/>
                <w:bCs/>
                <w:color w:val="000000" w:themeColor="text1"/>
                <w:sz w:val="24"/>
                <w:szCs w:val="24"/>
              </w:rPr>
              <w:t>theo quy định của pháp luật.</w:t>
            </w:r>
          </w:p>
          <w:p w14:paraId="1FFC7195" w14:textId="77777777" w:rsidR="00D74FA7" w:rsidRPr="00843473" w:rsidRDefault="00D74FA7" w:rsidP="00843473">
            <w:pPr>
              <w:spacing w:before="60"/>
              <w:jc w:val="both"/>
              <w:rPr>
                <w:rFonts w:ascii="Times New Roman" w:hAnsi="Times New Roman"/>
                <w:bCs/>
                <w:color w:val="000000" w:themeColor="text1"/>
                <w:sz w:val="24"/>
                <w:szCs w:val="24"/>
              </w:rPr>
            </w:pPr>
            <w:r w:rsidRPr="00843473">
              <w:rPr>
                <w:rFonts w:ascii="Times New Roman" w:hAnsi="Times New Roman"/>
                <w:color w:val="000000" w:themeColor="text1"/>
                <w:sz w:val="24"/>
                <w:szCs w:val="24"/>
              </w:rPr>
              <w:t>3. Cá nhân, cơ quan, tổ chức có hành vi vi phạm quy định tại khoản 1, 2 Điều này thì tùy theo tính chất, mức độ vi phạm sẽ bị xử lý vi phạm hành chính hoặc bị truy cứu trách nhiệm hình sự, bồi thường thiệt hại (nếu có) theo quy định của pháp luật.</w:t>
            </w:r>
          </w:p>
        </w:tc>
        <w:tc>
          <w:tcPr>
            <w:tcW w:w="1984" w:type="dxa"/>
          </w:tcPr>
          <w:p w14:paraId="329E1834"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761349C5"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5D02045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329F74D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5B23C14" w14:textId="2A52F204" w:rsidTr="00FB5D5C">
        <w:tc>
          <w:tcPr>
            <w:tcW w:w="3544" w:type="dxa"/>
          </w:tcPr>
          <w:p w14:paraId="34B8BFD3" w14:textId="77777777" w:rsidR="00D74FA7" w:rsidRPr="00843473" w:rsidRDefault="00D74FA7" w:rsidP="00843473">
            <w:pPr>
              <w:pBdr>
                <w:top w:val="nil"/>
                <w:left w:val="nil"/>
                <w:bottom w:val="nil"/>
                <w:right w:val="nil"/>
                <w:between w:val="nil"/>
              </w:pBdr>
              <w:spacing w:before="60"/>
              <w:jc w:val="both"/>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 xml:space="preserve">Điều 48. </w:t>
            </w:r>
            <w:bookmarkStart w:id="125" w:name="_Toc201651497"/>
            <w:bookmarkStart w:id="126" w:name="_Toc203472061"/>
            <w:bookmarkStart w:id="127" w:name="_Toc203472200"/>
            <w:bookmarkStart w:id="128" w:name="_Toc203472341"/>
            <w:bookmarkEnd w:id="125"/>
            <w:bookmarkEnd w:id="126"/>
            <w:bookmarkEnd w:id="127"/>
            <w:bookmarkEnd w:id="128"/>
            <w:r w:rsidRPr="00843473">
              <w:rPr>
                <w:rFonts w:ascii="Times New Roman" w:hAnsi="Times New Roman"/>
                <w:b/>
                <w:bCs/>
                <w:color w:val="000000" w:themeColor="text1"/>
                <w:sz w:val="24"/>
                <w:szCs w:val="24"/>
              </w:rPr>
              <w:t>Sử dụng kết quả xác minh điều kiện thi hành án</w:t>
            </w:r>
          </w:p>
          <w:p w14:paraId="2EA3D1E7" w14:textId="53CDB0BB"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Người yêu cầu có quyền sử dụng kết quả xác minh điều kiện thi hành án của Thừa hành viên để yêu cầu thi hành án hoặc bảo vệ quyền lợi hợp pháp của mình. Cơ quan thi hành án dân sự,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có thẩm quyền thi hành án căn cứ kết quả xác minh để tổ chức thi hành án.</w:t>
            </w:r>
          </w:p>
          <w:p w14:paraId="5DB852FF" w14:textId="0130B4BE" w:rsidR="00D74FA7" w:rsidRPr="00843473" w:rsidRDefault="00D74FA7" w:rsidP="00843473">
            <w:pPr>
              <w:spacing w:before="60"/>
              <w:rPr>
                <w:rFonts w:ascii="Times New Roman" w:hAnsi="Times New Roman"/>
                <w:bCs/>
                <w:color w:val="000000" w:themeColor="text1"/>
                <w:sz w:val="24"/>
                <w:szCs w:val="24"/>
              </w:rPr>
            </w:pPr>
            <w:r w:rsidRPr="00843473">
              <w:rPr>
                <w:rFonts w:ascii="Times New Roman" w:hAnsi="Times New Roman"/>
                <w:color w:val="000000" w:themeColor="text1"/>
                <w:sz w:val="24"/>
                <w:szCs w:val="24"/>
              </w:rPr>
              <w:t>2. Trong trường hợp có căn cứ xác định kết quả xác minh không khách quan, chính xác thì cơ quan thi hành án dân sự,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quyền không sử dụng kết quả đó và phải trả lời </w:t>
            </w:r>
            <w:r w:rsidRPr="00843473">
              <w:rPr>
                <w:rFonts w:ascii="Times New Roman" w:hAnsi="Times New Roman"/>
                <w:color w:val="000000" w:themeColor="text1"/>
                <w:sz w:val="24"/>
                <w:szCs w:val="24"/>
              </w:rPr>
              <w:lastRenderedPageBreak/>
              <w:t xml:space="preserve">bằng văn bản có nêu rõ lý do, </w:t>
            </w:r>
            <w:r w:rsidRPr="00843473">
              <w:rPr>
                <w:rFonts w:ascii="Times New Roman" w:hAnsi="Times New Roman"/>
                <w:bCs/>
                <w:color w:val="000000" w:themeColor="text1"/>
                <w:sz w:val="24"/>
                <w:szCs w:val="24"/>
              </w:rPr>
              <w:t>đồng thời tiến hành xác minh lại.</w:t>
            </w:r>
          </w:p>
          <w:p w14:paraId="0354F6CD" w14:textId="77777777" w:rsidR="00D74FA7" w:rsidRPr="00843473" w:rsidRDefault="00D74FA7" w:rsidP="00843473">
            <w:pPr>
              <w:pBdr>
                <w:top w:val="nil"/>
                <w:left w:val="nil"/>
                <w:bottom w:val="nil"/>
                <w:right w:val="nil"/>
                <w:between w:val="nil"/>
              </w:pBdr>
              <w:spacing w:before="60"/>
              <w:jc w:val="both"/>
              <w:rPr>
                <w:rFonts w:ascii="Times New Roman" w:hAnsi="Times New Roman"/>
                <w:color w:val="000000" w:themeColor="text1"/>
                <w:sz w:val="24"/>
                <w:szCs w:val="24"/>
              </w:rPr>
            </w:pPr>
          </w:p>
        </w:tc>
        <w:tc>
          <w:tcPr>
            <w:tcW w:w="1984" w:type="dxa"/>
          </w:tcPr>
          <w:p w14:paraId="6D8CDB1B" w14:textId="678E8B7D"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Ngân hàng Nhà nước Việt Nam</w:t>
            </w:r>
          </w:p>
        </w:tc>
        <w:tc>
          <w:tcPr>
            <w:tcW w:w="5387" w:type="dxa"/>
          </w:tcPr>
          <w:p w14:paraId="4FBE8356" w14:textId="42D386C5" w:rsidR="00D74FA7" w:rsidRPr="00843473" w:rsidRDefault="00D67497" w:rsidP="00843473">
            <w:pPr>
              <w:shd w:val="clear" w:color="auto" w:fill="FFFFFF"/>
              <w:spacing w:before="60"/>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làm rõ chủ thể “người yêu cầu” tại khoản 1 Điều 48, vì “người yêu cầu” và “Chấp hành viên” có thể trùng hoặc không trùng; cần rà soát, điều chỉnh để phù hợp với khoản 8 Điều 37 Luật Thi hành án dân sự 2025</w:t>
            </w:r>
          </w:p>
        </w:tc>
        <w:tc>
          <w:tcPr>
            <w:tcW w:w="2126" w:type="dxa"/>
          </w:tcPr>
          <w:p w14:paraId="5AC153A1" w14:textId="716ED16D" w:rsidR="00D74FA7" w:rsidRPr="00843473" w:rsidRDefault="00D6749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B1B51F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D02A06A" w14:textId="7224CB72" w:rsidTr="00FB5D5C">
        <w:tc>
          <w:tcPr>
            <w:tcW w:w="3544" w:type="dxa"/>
            <w:vMerge w:val="restart"/>
          </w:tcPr>
          <w:p w14:paraId="61B79704"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Điều 49.</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Ủy quyền xác minh điều kiện thi hành án</w:t>
            </w:r>
          </w:p>
          <w:p w14:paraId="5B2966CB" w14:textId="18222685"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thể ủy quyền một phần hoặc toàn bộ nội dung công việc theo hợp đồng dịch vụ xác minh điều kiện thi hành án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nơi người phải thi hành án có tài sản, cư trú, làm việc hoặc có trụ sở để xác minh điều kiện thi hành án, nếu người yêu cầu đồng ý.</w:t>
            </w:r>
          </w:p>
          <w:p w14:paraId="5E595AA0" w14:textId="2507A5B3"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Việc ủy quyền giữa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được thể hiện bằng văn bản và có các nội dung sau đây: thông tin của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thông tin về người yêu cầu xác minh, nội dung xác minh theo hợp đồng dịch vụ đã ký kết; nội dung ủy quyền, các nội dung đã thực hiện, nội dung tiếp tục xác minh, thù lao ủy quyền và các thỏa thuận khác (nếu có).</w:t>
            </w:r>
          </w:p>
          <w:p w14:paraId="24F6A702" w14:textId="64CC6CA8"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Việc ủy quyền phải được thông báo bằng văn bản cho Viện kiểm sát nhân dân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ủy quyền, </w:t>
            </w:r>
            <w:r w:rsidR="00517BFF">
              <w:rPr>
                <w:rFonts w:ascii="Times New Roman" w:hAnsi="Times New Roman"/>
                <w:color w:val="000000" w:themeColor="text1"/>
                <w:sz w:val="24"/>
                <w:szCs w:val="24"/>
              </w:rPr>
              <w:t xml:space="preserve">Văn phòng thi hành án dân </w:t>
            </w:r>
            <w:r w:rsidR="00517BFF">
              <w:rPr>
                <w:rFonts w:ascii="Times New Roman" w:hAnsi="Times New Roman"/>
                <w:color w:val="000000" w:themeColor="text1"/>
                <w:sz w:val="24"/>
                <w:szCs w:val="24"/>
              </w:rPr>
              <w:lastRenderedPageBreak/>
              <w:t>sự</w:t>
            </w:r>
            <w:r w:rsidRPr="00843473">
              <w:rPr>
                <w:rFonts w:ascii="Times New Roman" w:hAnsi="Times New Roman"/>
                <w:color w:val="000000" w:themeColor="text1"/>
                <w:sz w:val="24"/>
                <w:szCs w:val="24"/>
              </w:rPr>
              <w:t xml:space="preserve"> nhận ủy quyền đặt trụ sở để thực hiện việc kiểm sát theo quy định của pháp luật.</w:t>
            </w:r>
          </w:p>
          <w:p w14:paraId="2571CD5F" w14:textId="45CB00E2"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nhận ủy quyền thực hiện việc xác minh theo quy định của Nghị định này và pháp luật thi hành án dân sự.</w:t>
            </w:r>
          </w:p>
        </w:tc>
        <w:tc>
          <w:tcPr>
            <w:tcW w:w="1984" w:type="dxa"/>
          </w:tcPr>
          <w:p w14:paraId="19E08098" w14:textId="29274F64"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Ngân hàng Nhà nước Việt Nam</w:t>
            </w:r>
          </w:p>
        </w:tc>
        <w:tc>
          <w:tcPr>
            <w:tcW w:w="5387" w:type="dxa"/>
          </w:tcPr>
          <w:p w14:paraId="54B1FAD8" w14:textId="69115A8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Luật Thi hành án dân sự chưa có quy định về việc ủy quyền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mà chỉ có quy định về cơ quan thi hành án dân sự; do đó đề nghị cơ quan chủ trì soạn thảo làm rõ cơ sở quy định việc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được ủy quyền xác minh điều kiện thi hành án</w:t>
            </w:r>
          </w:p>
        </w:tc>
        <w:tc>
          <w:tcPr>
            <w:tcW w:w="2126" w:type="dxa"/>
          </w:tcPr>
          <w:p w14:paraId="4AF11014" w14:textId="4813B319" w:rsidR="00D74FA7" w:rsidRPr="00843473" w:rsidRDefault="00D6749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89DB64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2299CA7" w14:textId="25665799" w:rsidTr="00FB5D5C">
        <w:tc>
          <w:tcPr>
            <w:tcW w:w="3544" w:type="dxa"/>
            <w:vMerge/>
          </w:tcPr>
          <w:p w14:paraId="581EA33B" w14:textId="77777777" w:rsidR="00D74FA7" w:rsidRPr="00843473" w:rsidRDefault="00D74FA7" w:rsidP="00843473">
            <w:pPr>
              <w:shd w:val="clear" w:color="auto" w:fill="FFFFFF"/>
              <w:spacing w:before="60"/>
              <w:jc w:val="both"/>
              <w:rPr>
                <w:rFonts w:ascii="Times New Roman" w:hAnsi="Times New Roman"/>
                <w:b/>
                <w:color w:val="000000" w:themeColor="text1"/>
                <w:sz w:val="24"/>
                <w:szCs w:val="24"/>
              </w:rPr>
            </w:pPr>
          </w:p>
        </w:tc>
        <w:tc>
          <w:tcPr>
            <w:tcW w:w="1984" w:type="dxa"/>
          </w:tcPr>
          <w:p w14:paraId="2A68E534" w14:textId="54A3CE9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Học viện Tư pháp</w:t>
            </w:r>
          </w:p>
        </w:tc>
        <w:tc>
          <w:tcPr>
            <w:tcW w:w="5387" w:type="dxa"/>
          </w:tcPr>
          <w:p w14:paraId="152DBC68" w14:textId="2B39557E"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49: đề nghị bổ sung quy định về ủy quyền xác minh điều kiện thi hành án trong trường hợp Thừa hành viên tổ chức thi hành án</w:t>
            </w:r>
          </w:p>
        </w:tc>
        <w:tc>
          <w:tcPr>
            <w:tcW w:w="2126" w:type="dxa"/>
          </w:tcPr>
          <w:p w14:paraId="16A1A452" w14:textId="2D07FD44" w:rsidR="00D74FA7" w:rsidRPr="00843473" w:rsidRDefault="00D6749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23B5CF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1E9138C" w14:textId="1A69C45A" w:rsidTr="00FB5D5C">
        <w:tc>
          <w:tcPr>
            <w:tcW w:w="3544" w:type="dxa"/>
            <w:vMerge/>
          </w:tcPr>
          <w:p w14:paraId="477D3C92" w14:textId="77777777" w:rsidR="00D74FA7" w:rsidRPr="00843473" w:rsidRDefault="00D74FA7" w:rsidP="00843473">
            <w:pPr>
              <w:shd w:val="clear" w:color="auto" w:fill="FFFFFF"/>
              <w:spacing w:before="60"/>
              <w:jc w:val="both"/>
              <w:rPr>
                <w:rFonts w:ascii="Times New Roman" w:hAnsi="Times New Roman"/>
                <w:b/>
                <w:color w:val="000000" w:themeColor="text1"/>
                <w:sz w:val="24"/>
                <w:szCs w:val="24"/>
              </w:rPr>
            </w:pPr>
          </w:p>
        </w:tc>
        <w:tc>
          <w:tcPr>
            <w:tcW w:w="1984" w:type="dxa"/>
          </w:tcPr>
          <w:p w14:paraId="2A8991BF" w14:textId="04640AF8"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Gia Lai</w:t>
            </w:r>
          </w:p>
        </w:tc>
        <w:tc>
          <w:tcPr>
            <w:tcW w:w="5387" w:type="dxa"/>
          </w:tcPr>
          <w:p w14:paraId="7AA904A8" w14:textId="5BD67AB5"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bỏ Điều 49 về “Ủy quyền xác minh điều kiện thi hành án” vì cho rằng vượt thẩm quyền của Luật: điểm d khoản 4 Điều 37 Luật Thi hành án dân sự năm 2025 quy định Cơ quan thi hành án dân sự mới có thẩm quyền ủy quyền xác minh và Điều 27, Điều 30 Luật Thi hành án dân sự năm 2025 không quy định thẩm quyền ủy quyền xác minh điều kiện thi hành án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Thừa hành viên.</w:t>
            </w:r>
          </w:p>
        </w:tc>
        <w:tc>
          <w:tcPr>
            <w:tcW w:w="2126" w:type="dxa"/>
          </w:tcPr>
          <w:p w14:paraId="41248AAE" w14:textId="47E60AB5"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669E5DA6" w14:textId="6521A955" w:rsidR="00D74FA7" w:rsidRPr="00B6276A" w:rsidRDefault="00D6749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Điểm d khoản 2 Điều 30 Luật Thi hành án dân sự quy định “Thừa hành viên có quyền xác minh ngoài địa bàn tỉnh, thành phố nới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w:t>
            </w:r>
          </w:p>
        </w:tc>
      </w:tr>
      <w:tr w:rsidR="00D74FA7" w:rsidRPr="00843473" w14:paraId="272F3BFE" w14:textId="647BA8E8" w:rsidTr="00FB5D5C">
        <w:tc>
          <w:tcPr>
            <w:tcW w:w="3544" w:type="dxa"/>
          </w:tcPr>
          <w:p w14:paraId="441B69F7"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50. Trách nhiệm của cơ quan, tổ chức, cá nhân có liên quan trong việc xác minh điều kiện thi hành án</w:t>
            </w:r>
          </w:p>
          <w:p w14:paraId="6ABD068A" w14:textId="77777777" w:rsidR="00D74FA7" w:rsidRPr="00843473" w:rsidRDefault="00D74FA7" w:rsidP="00843473">
            <w:pPr>
              <w:shd w:val="clear" w:color="auto" w:fill="FFFFFF"/>
              <w:spacing w:before="60"/>
              <w:jc w:val="both"/>
              <w:rPr>
                <w:rFonts w:ascii="Times New Roman" w:hAnsi="Times New Roman"/>
                <w:strike/>
                <w:color w:val="000000" w:themeColor="text1"/>
                <w:sz w:val="24"/>
                <w:szCs w:val="24"/>
              </w:rPr>
            </w:pPr>
            <w:r w:rsidRPr="00843473">
              <w:rPr>
                <w:rFonts w:ascii="Times New Roman" w:hAnsi="Times New Roman"/>
                <w:color w:val="000000" w:themeColor="text1"/>
                <w:sz w:val="24"/>
                <w:szCs w:val="24"/>
              </w:rPr>
              <w:t xml:space="preserve">1. Cơ quan, tổ chức, cá nhân có liên quan có trách nhiệm phối hợp cung cấp thông tin, tài liệu đầy đủ, chính xác, đúng thời hạn theo yêu cầu của Thừa hành viên như yêu cầu của Chấp hành viên quy định tại khoản 6 Điều 37 Luật Thi hành án dân sự. </w:t>
            </w:r>
          </w:p>
          <w:p w14:paraId="70B0C5DB"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Trường hợp cơ quan, tổ chức, cá nhân có liên quan không cung cấp, chậm cung cấp hoặc cung cấp thông tin sai sự thật về điều kiện thi hành án của người phải thi hành án thì cá nhân, người đứng đầu của cơ quan, tổ chức đó phải chịu trách nhiệm, nếu gây thiệt hại thì phải bồi thường theo quy định của pháp luật.</w:t>
            </w:r>
          </w:p>
        </w:tc>
        <w:tc>
          <w:tcPr>
            <w:tcW w:w="1984" w:type="dxa"/>
          </w:tcPr>
          <w:p w14:paraId="48A347B6" w14:textId="77777777" w:rsidR="00D74FA7" w:rsidRPr="00843473" w:rsidRDefault="00D74FA7" w:rsidP="00843473">
            <w:pPr>
              <w:widowControl w:val="0"/>
              <w:pBdr>
                <w:top w:val="nil"/>
                <w:left w:val="nil"/>
                <w:bottom w:val="nil"/>
                <w:right w:val="nil"/>
                <w:between w:val="nil"/>
              </w:pBdr>
              <w:spacing w:before="60"/>
              <w:jc w:val="both"/>
              <w:outlineLvl w:val="0"/>
              <w:rPr>
                <w:rFonts w:ascii="Times New Roman" w:hAnsi="Times New Roman"/>
                <w:b/>
                <w:color w:val="000000" w:themeColor="text1"/>
                <w:sz w:val="24"/>
                <w:szCs w:val="24"/>
              </w:rPr>
            </w:pPr>
          </w:p>
        </w:tc>
        <w:tc>
          <w:tcPr>
            <w:tcW w:w="5387" w:type="dxa"/>
          </w:tcPr>
          <w:p w14:paraId="3B02F359"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6" w:type="dxa"/>
          </w:tcPr>
          <w:p w14:paraId="7B3E7C30"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770BB2E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7F93CCF" w14:textId="16DC4ED2" w:rsidTr="00FB5D5C">
        <w:tc>
          <w:tcPr>
            <w:tcW w:w="3544" w:type="dxa"/>
          </w:tcPr>
          <w:p w14:paraId="5A1D512B" w14:textId="77777777" w:rsidR="00D74FA7" w:rsidRPr="00843473" w:rsidRDefault="00D74FA7" w:rsidP="00843473">
            <w:pPr>
              <w:shd w:val="clear" w:color="auto" w:fill="FFFFFF"/>
              <w:spacing w:before="60"/>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 xml:space="preserve">Mục 4. THI HÀNH BẢN ÁN, QUYẾT ĐỊNH THEO YÊU </w:t>
            </w:r>
            <w:r w:rsidRPr="00843473">
              <w:rPr>
                <w:rFonts w:ascii="Times New Roman" w:hAnsi="Times New Roman"/>
                <w:b/>
                <w:bCs/>
                <w:color w:val="000000" w:themeColor="text1"/>
                <w:sz w:val="24"/>
                <w:szCs w:val="24"/>
              </w:rPr>
              <w:lastRenderedPageBreak/>
              <w:t>CẦU CỦA ĐƯƠNG SỰ</w:t>
            </w:r>
          </w:p>
          <w:p w14:paraId="31BFCCEB" w14:textId="19BC3E9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 xml:space="preserve">Điều 51. Thẩm quyền tổ chức thi hành án của </w:t>
            </w:r>
            <w:r w:rsidR="00517BFF">
              <w:rPr>
                <w:rFonts w:ascii="Times New Roman" w:hAnsi="Times New Roman"/>
                <w:b/>
                <w:bCs/>
                <w:color w:val="000000" w:themeColor="text1"/>
                <w:sz w:val="24"/>
                <w:szCs w:val="24"/>
              </w:rPr>
              <w:t>Văn phòng thi hành án dân sự</w:t>
            </w:r>
          </w:p>
          <w:p w14:paraId="2625153C" w14:textId="06D9A70C"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quyền tổ chức thi hành án theo yêu cầu của đương sự đối với các bản án, quyết định tại khoản 1 Điều 31 của Luật Thi hành án dân sự.</w:t>
            </w:r>
          </w:p>
          <w:p w14:paraId="77AC6BAC" w14:textId="3F1B7531"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Trường hợp có tranh chấp về thẩm quyền tổ chức thi hành án giữa cơ quan thi hành án dân sự và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trong thời hạn 5 ngày làm việc, kể từ ngày có tranh chấp, cơ quan Thi hành dân sự cấp tỉnh phải có văn bản đề nghị Cục trưởng Cục Quản lý thi hành án dân sự thuộc Bộ Tư pháp xem xét, quyết định. Quyết định của Cục trưởng Cục Quản lý thi hành án dân sự có hiệu lực thi hành.</w:t>
            </w:r>
          </w:p>
          <w:p w14:paraId="2CAB8D43"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Văn bản đề nghị phải gửi kèm yêu cầu thi hành án, bản án, quyết định của Tòa án và các tài liệu có liên quan. Trong thời hạn 5 ngày làm việc, kể từ ngày nhận được văn bản đề nghị của cơ quan Thi hành án dân sự cấp tỉnh, Cục trưởng Cục Quản lý thi hành án dân sự thuộc Bộ Tư pháp phải có </w:t>
            </w:r>
            <w:r w:rsidRPr="00843473">
              <w:rPr>
                <w:rFonts w:ascii="Times New Roman" w:hAnsi="Times New Roman"/>
                <w:color w:val="000000" w:themeColor="text1"/>
                <w:sz w:val="24"/>
                <w:szCs w:val="24"/>
              </w:rPr>
              <w:lastRenderedPageBreak/>
              <w:t>văn bản trả lời. Trường hợp có khó khăn, cần phải xác minh thêm thông tin, thì thời hạn không trả lời không quá 10 ngày.</w:t>
            </w:r>
          </w:p>
          <w:p w14:paraId="4C570CD8" w14:textId="77777777" w:rsidR="00D74FA7" w:rsidRPr="00843473" w:rsidRDefault="00D74FA7" w:rsidP="00843473">
            <w:pPr>
              <w:shd w:val="clear" w:color="auto" w:fill="FFFFFF"/>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Thời gian giải quyết tranh chấp thẩm quyền, không tính vào thời hạn ra quyết định thi hành án.</w:t>
            </w:r>
          </w:p>
        </w:tc>
        <w:tc>
          <w:tcPr>
            <w:tcW w:w="1984" w:type="dxa"/>
          </w:tcPr>
          <w:p w14:paraId="42949B9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Đồng Nai</w:t>
            </w:r>
          </w:p>
        </w:tc>
        <w:tc>
          <w:tcPr>
            <w:tcW w:w="5387" w:type="dxa"/>
          </w:tcPr>
          <w:p w14:paraId="5A213FD3" w14:textId="77777777" w:rsidR="00D74FA7" w:rsidRPr="00843473" w:rsidRDefault="00D74FA7" w:rsidP="00843473">
            <w:pPr>
              <w:spacing w:before="60"/>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quy định rõ trình tự tiếp nhận, xác minh, tổ chức thi hành; trách nhiệm phối hợp giữa Tòa án, </w:t>
            </w:r>
            <w:r w:rsidRPr="00843473">
              <w:rPr>
                <w:rFonts w:ascii="Times New Roman" w:hAnsi="Times New Roman"/>
                <w:color w:val="000000" w:themeColor="text1"/>
                <w:sz w:val="24"/>
                <w:szCs w:val="24"/>
              </w:rPr>
              <w:lastRenderedPageBreak/>
              <w:t>Viện Kiểm sát và cơ quan đăng ký tài sản; bổ sung cơ chế giám sát điện tử.</w:t>
            </w:r>
          </w:p>
        </w:tc>
        <w:tc>
          <w:tcPr>
            <w:tcW w:w="2126" w:type="dxa"/>
          </w:tcPr>
          <w:p w14:paraId="489A714C" w14:textId="5F35A51B" w:rsidR="00D74FA7" w:rsidRPr="00B6276A" w:rsidRDefault="00D74FA7" w:rsidP="00843473">
            <w:pPr>
              <w:shd w:val="clear" w:color="auto" w:fill="FFFFFF"/>
              <w:spacing w:before="60"/>
              <w:jc w:val="both"/>
              <w:rPr>
                <w:rFonts w:ascii="Times New Roman" w:hAnsi="Times New Roman"/>
                <w:color w:val="000000" w:themeColor="text1"/>
                <w:sz w:val="24"/>
                <w:szCs w:val="24"/>
              </w:rPr>
            </w:pPr>
          </w:p>
        </w:tc>
        <w:tc>
          <w:tcPr>
            <w:tcW w:w="2127" w:type="dxa"/>
          </w:tcPr>
          <w:p w14:paraId="1CC89998" w14:textId="47151289"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 xml:space="preserve">Các thủ tục của Thừa hành viên </w:t>
            </w:r>
            <w:r w:rsidRPr="00B6276A">
              <w:rPr>
                <w:rFonts w:ascii="Times New Roman" w:hAnsi="Times New Roman"/>
                <w:color w:val="000000" w:themeColor="text1"/>
                <w:sz w:val="24"/>
                <w:szCs w:val="24"/>
              </w:rPr>
              <w:lastRenderedPageBreak/>
              <w:t xml:space="preserve">được thực hiện được quy định của Luật Thi hành án dân sự </w:t>
            </w:r>
          </w:p>
        </w:tc>
      </w:tr>
      <w:tr w:rsidR="00D74FA7" w:rsidRPr="00843473" w14:paraId="62BD0EEC" w14:textId="56B924C0" w:rsidTr="00FB5D5C">
        <w:tc>
          <w:tcPr>
            <w:tcW w:w="3544" w:type="dxa"/>
          </w:tcPr>
          <w:p w14:paraId="5F9EC6FC"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52. Nhiệm vụ, quyền hạn tổ chức thi hành án của Thừa hành viên</w:t>
            </w:r>
          </w:p>
          <w:p w14:paraId="6944A010" w14:textId="77777777" w:rsidR="00D74FA7" w:rsidRPr="00843473" w:rsidRDefault="00D74FA7" w:rsidP="00843473">
            <w:pPr>
              <w:spacing w:line="240" w:lineRule="atLeast"/>
              <w:jc w:val="both"/>
              <w:rPr>
                <w:rFonts w:ascii="Times New Roman" w:hAnsi="Times New Roman"/>
                <w:strike/>
                <w:color w:val="000000" w:themeColor="text1"/>
                <w:sz w:val="24"/>
                <w:szCs w:val="24"/>
              </w:rPr>
            </w:pPr>
            <w:r w:rsidRPr="00843473">
              <w:rPr>
                <w:rFonts w:ascii="Times New Roman" w:hAnsi="Times New Roman"/>
                <w:color w:val="000000" w:themeColor="text1"/>
                <w:sz w:val="24"/>
                <w:szCs w:val="24"/>
              </w:rPr>
              <w:t xml:space="preserve">1. Khi tổ chức thi hành án, Thừa hành viên có các nhiệm vụ, quyền hạn theo quy định tại khoản 2 Điều 30 Luật Thi hành án dân sự. </w:t>
            </w:r>
          </w:p>
          <w:p w14:paraId="08BD82F2"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Khi tổ chức thi hành án, Thừa hành viên không được thực hiện:</w:t>
            </w:r>
          </w:p>
          <w:p w14:paraId="69553E6D" w14:textId="77777777" w:rsidR="00D74FA7" w:rsidRPr="00843473" w:rsidRDefault="00D74FA7" w:rsidP="00843473">
            <w:pPr>
              <w:spacing w:line="240" w:lineRule="atLeast"/>
              <w:jc w:val="both"/>
              <w:rPr>
                <w:rFonts w:ascii="Times New Roman" w:hAnsi="Times New Roman"/>
                <w:bCs/>
                <w:color w:val="000000" w:themeColor="text1"/>
                <w:sz w:val="24"/>
                <w:szCs w:val="24"/>
              </w:rPr>
            </w:pPr>
            <w:r w:rsidRPr="00843473">
              <w:rPr>
                <w:rFonts w:ascii="Times New Roman" w:hAnsi="Times New Roman"/>
                <w:color w:val="000000" w:themeColor="text1"/>
                <w:sz w:val="24"/>
                <w:szCs w:val="24"/>
              </w:rPr>
              <w:t xml:space="preserve">a) Áp dụng các biện pháp bảo đảm thi hành án, biện pháp cưỡng chế thi hành án </w:t>
            </w:r>
            <w:r w:rsidRPr="00843473">
              <w:rPr>
                <w:rFonts w:ascii="Times New Roman" w:hAnsi="Times New Roman"/>
                <w:bCs/>
                <w:color w:val="000000" w:themeColor="text1"/>
                <w:sz w:val="24"/>
                <w:szCs w:val="24"/>
              </w:rPr>
              <w:t>và các quy định liên quan đến ủy thác thi hành án, ủy thác xử lý tài sản;</w:t>
            </w:r>
          </w:p>
          <w:p w14:paraId="0648C480"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Sử dụng công cụ hỗ trợ trong khi thi hành công vụ;</w:t>
            </w:r>
          </w:p>
          <w:p w14:paraId="30A7215E" w14:textId="0E3B090C"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Ra các quyết định về thi hành án, trừ trường hợp được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ủy quyền thực hiện theo quy định của pháp luật;</w:t>
            </w:r>
          </w:p>
          <w:p w14:paraId="16B7D5D6"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Xử phạt vi phạm hành chính;</w:t>
            </w:r>
          </w:p>
          <w:p w14:paraId="25933F8C" w14:textId="77777777" w:rsidR="00D74FA7" w:rsidRPr="00843473" w:rsidRDefault="00D74FA7" w:rsidP="00843473">
            <w:pPr>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đ) Yêu cầu Tòa án xác định tài sản, phần quyền sở hữu, phần quyền sử dụng đất của người phải thi hành án trong khối tài sản </w:t>
            </w:r>
            <w:r w:rsidRPr="00843473">
              <w:rPr>
                <w:rFonts w:ascii="Times New Roman" w:hAnsi="Times New Roman"/>
                <w:color w:val="000000" w:themeColor="text1"/>
                <w:sz w:val="24"/>
                <w:szCs w:val="24"/>
                <w:lang w:eastAsia="vi-VN"/>
              </w:rPr>
              <w:lastRenderedPageBreak/>
              <w:t>chung với người khác; yêu cầu Tòa án tuyên bố giao dịch vô hiệu hoặc yêu cầu cơ quan có thẩm quyền hủy giấy tờ liên quan đến giao dịch nhằm trốn tránh nghĩa vụ thi hành án.</w:t>
            </w:r>
          </w:p>
          <w:p w14:paraId="1CF9984E"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e) Thực hiện các quyền yêu cầu Tòa án giải quyết tranh chấp về kết quả đấu giá tài sản; xác định quyền sở hữu, sử dụng tài sản để thi hành án hoặc giải quyết tranh chấp tài sản gắn liền với quyền sử dụng đất.</w:t>
            </w:r>
          </w:p>
          <w:p w14:paraId="2E54B5E3"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Khi thực hiện nhiệm vụ, quyền hạn, Thừa hành viên phải tuân theo pháp luật, chịu trách nhiệm trước người yêu cầu và trước pháp luật về việc thực hiện công việc của mình.</w:t>
            </w:r>
          </w:p>
        </w:tc>
        <w:tc>
          <w:tcPr>
            <w:tcW w:w="1984" w:type="dxa"/>
          </w:tcPr>
          <w:p w14:paraId="02D29F3C"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Vĩnh Long</w:t>
            </w:r>
          </w:p>
        </w:tc>
        <w:tc>
          <w:tcPr>
            <w:tcW w:w="5387" w:type="dxa"/>
          </w:tcPr>
          <w:p w14:paraId="65336523" w14:textId="0E52E28A"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làm rõ việc trao quyền mạnh hơn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việc thực hiện các biện pháp cưỡng chế không cần huy động công an để giảm tải cho cơ quan THADS nhà nước.</w:t>
            </w:r>
          </w:p>
        </w:tc>
        <w:tc>
          <w:tcPr>
            <w:tcW w:w="2126" w:type="dxa"/>
          </w:tcPr>
          <w:p w14:paraId="7FBBCD39" w14:textId="280BF778" w:rsidR="00D74FA7" w:rsidRPr="00843473" w:rsidRDefault="00721AD1"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Giải trình</w:t>
            </w:r>
          </w:p>
        </w:tc>
        <w:tc>
          <w:tcPr>
            <w:tcW w:w="2127" w:type="dxa"/>
          </w:tcPr>
          <w:p w14:paraId="17C3AD00" w14:textId="40C174A7" w:rsidR="00D74FA7" w:rsidRPr="00843473" w:rsidRDefault="006D287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Theo quy định của Luật Thi hành án dân sự</w:t>
            </w:r>
          </w:p>
        </w:tc>
      </w:tr>
      <w:tr w:rsidR="00D74FA7" w:rsidRPr="00843473" w14:paraId="1F67B6BA" w14:textId="48D084E8" w:rsidTr="00FB5D5C">
        <w:tc>
          <w:tcPr>
            <w:tcW w:w="3544" w:type="dxa"/>
            <w:vMerge w:val="restart"/>
          </w:tcPr>
          <w:p w14:paraId="09F26075" w14:textId="77777777" w:rsidR="00D74FA7" w:rsidRPr="00843473" w:rsidRDefault="00D74FA7" w:rsidP="00843473">
            <w:pPr>
              <w:spacing w:line="240" w:lineRule="atLeast"/>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lastRenderedPageBreak/>
              <w:t>Điều 53. Quyền yêu cầu thi hành án</w:t>
            </w:r>
          </w:p>
          <w:p w14:paraId="326B317C" w14:textId="79E5525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Cùng một nội dung yêu cầu thi hành án, cùng một thời điểm, người yêu cầu chỉ có quyền yêu cầu một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một Cơ quan thi hành án dân sự tổ chức thi hành án.</w:t>
            </w:r>
          </w:p>
          <w:p w14:paraId="555638BD"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Trường hợp bản án, quyết định có nhiều khoản thi hành án khác nhau: </w:t>
            </w:r>
          </w:p>
          <w:p w14:paraId="67CB8A91" w14:textId="7ED6DD3D"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Tại một thời điểm, có cùng một người được thi hành án, người phải thi hành án thì đương sự chỉ </w:t>
            </w:r>
            <w:r w:rsidRPr="00843473">
              <w:rPr>
                <w:rFonts w:ascii="Times New Roman" w:hAnsi="Times New Roman"/>
                <w:color w:val="000000" w:themeColor="text1"/>
                <w:sz w:val="24"/>
                <w:szCs w:val="24"/>
              </w:rPr>
              <w:lastRenderedPageBreak/>
              <w:t xml:space="preserve">có quyền yêu cầu cơ quan thi hành án dân sự hoặc một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án; </w:t>
            </w:r>
          </w:p>
          <w:p w14:paraId="068FC9B3" w14:textId="284FB14C"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Trường hợp bản án, quyết định chỉ có một người được thi hành án, nhiều người phải thi hành án, thì người được thi hành án có quyền yêu cầu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hoặc cùng lúc yêu cầu một cơ quan Thi hành án dân sự và nhiều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đối với mỗi người phải thi hành án; mỗi người phải thi hành án chỉ được yêu cầu hoặc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w:t>
            </w:r>
          </w:p>
          <w:p w14:paraId="55399684" w14:textId="36C5CCAD"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Trường hợp bản án, quyết định có một người phải thi hành án, có nhiều người được thi hành án, thì người phải thi hành án chỉ có quyền yêu cầu cơ quan Thi hành án dân sự hoặc một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Mỗi người được thi hành án, có quyền yêu cầu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thi hành đối với một hoặc các khoản mình được thi hành.</w:t>
            </w:r>
          </w:p>
          <w:p w14:paraId="1D503287" w14:textId="76289001"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d) Trường hợp bản án, quyết định có nhiều người được thi hành án, nhiều người phải thi hành án, phải thi hành nhiều khoản khác nhau, thì cùng một thời điểm, người được thi hành án, người phải thi hành án có quyền yêu cầu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w:t>
            </w:r>
          </w:p>
          <w:p w14:paraId="28AF2017" w14:textId="118D9904"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 Tại một thời điểm, có cơ quan Thi hành án dân sự và nhiều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cùng tổ chức thi hành đối với những người được thi hành án, người phải thi hành án khác nhau với các khoản phải thi hành khác nhau, thì cơ quan Thi hành án dân sự và các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phối hợp với nhau trong tổ chức thi hành án.</w:t>
            </w:r>
          </w:p>
          <w:p w14:paraId="616ECAED"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Thời hiệu yêu cầu thi hành án và thủ tục tiếp nhận yêu cầu thi hành án thực hiện theo quy định tại các Điều 31, 33 và 34 của Luật Thi hành án dân sự.</w:t>
            </w:r>
          </w:p>
          <w:p w14:paraId="726BC541" w14:textId="77777777" w:rsidR="00D74FA7" w:rsidRPr="00843473" w:rsidRDefault="00D74FA7" w:rsidP="00843473">
            <w:pPr>
              <w:spacing w:line="240" w:lineRule="atLeast"/>
              <w:jc w:val="both"/>
              <w:rPr>
                <w:rFonts w:ascii="Times New Roman" w:hAnsi="Times New Roman"/>
                <w:b/>
                <w:bCs/>
                <w:color w:val="000000" w:themeColor="text1"/>
                <w:sz w:val="24"/>
                <w:szCs w:val="24"/>
              </w:rPr>
            </w:pPr>
          </w:p>
        </w:tc>
        <w:tc>
          <w:tcPr>
            <w:tcW w:w="1984" w:type="dxa"/>
          </w:tcPr>
          <w:p w14:paraId="2B7B42AE" w14:textId="08C1E312" w:rsidR="00D74FA7" w:rsidRPr="00843473" w:rsidRDefault="00D74FA7" w:rsidP="00843473">
            <w:pPr>
              <w:widowControl w:val="0"/>
              <w:pBdr>
                <w:top w:val="nil"/>
                <w:left w:val="nil"/>
                <w:bottom w:val="nil"/>
                <w:right w:val="nil"/>
                <w:between w:val="nil"/>
              </w:pBdr>
              <w:spacing w:line="240" w:lineRule="atLeast"/>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Bộ Quốc phòng</w:t>
            </w:r>
          </w:p>
        </w:tc>
        <w:tc>
          <w:tcPr>
            <w:tcW w:w="5387" w:type="dxa"/>
          </w:tcPr>
          <w:p w14:paraId="32B9CEA0" w14:textId="647FF5D3"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Điểm a khoản 2 Điều 53: đề nghị sửa theo hướng trường hợp bản án, quyết định có nhiều khoản phải thi hành án khác nhau thì tại một thời điểm, có cùng một người được thi hành án, thì đương sự chỉ có quyền yêu cầu một cơ quan thi hành án hoặc một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tổ chức.</w:t>
            </w:r>
          </w:p>
        </w:tc>
        <w:tc>
          <w:tcPr>
            <w:tcW w:w="2126" w:type="dxa"/>
          </w:tcPr>
          <w:p w14:paraId="1D38998F" w14:textId="4251F7F0"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287A30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F80DA91" w14:textId="288723B5" w:rsidTr="00FB5D5C">
        <w:tc>
          <w:tcPr>
            <w:tcW w:w="3544" w:type="dxa"/>
            <w:vMerge/>
          </w:tcPr>
          <w:p w14:paraId="0DECED91" w14:textId="77777777" w:rsidR="00D74FA7" w:rsidRPr="00843473" w:rsidRDefault="00D74FA7" w:rsidP="00843473">
            <w:pPr>
              <w:spacing w:line="240" w:lineRule="atLeast"/>
              <w:jc w:val="both"/>
              <w:rPr>
                <w:rFonts w:ascii="Times New Roman" w:hAnsi="Times New Roman"/>
                <w:b/>
                <w:bCs/>
                <w:color w:val="000000" w:themeColor="text1"/>
                <w:sz w:val="24"/>
                <w:szCs w:val="24"/>
              </w:rPr>
            </w:pPr>
          </w:p>
        </w:tc>
        <w:tc>
          <w:tcPr>
            <w:tcW w:w="1984" w:type="dxa"/>
          </w:tcPr>
          <w:p w14:paraId="55627C83" w14:textId="4A063FE8"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color w:val="000000" w:themeColor="text1"/>
                <w:sz w:val="24"/>
                <w:szCs w:val="24"/>
                <w:lang w:val="en-US" w:eastAsia="vi-VN"/>
              </w:rPr>
            </w:pPr>
            <w:r w:rsidRPr="00843473">
              <w:rPr>
                <w:rFonts w:ascii="Times New Roman" w:hAnsi="Times New Roman"/>
                <w:color w:val="000000" w:themeColor="text1"/>
                <w:sz w:val="24"/>
                <w:szCs w:val="24"/>
                <w:lang w:val="en-US" w:eastAsia="vi-VN"/>
              </w:rPr>
              <w:t>VKSNDTC</w:t>
            </w:r>
          </w:p>
        </w:tc>
        <w:tc>
          <w:tcPr>
            <w:tcW w:w="5387" w:type="dxa"/>
          </w:tcPr>
          <w:p w14:paraId="3E4F8734" w14:textId="7B32F55D"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Tại khoản 1 giữ nguyên quan điểm của phiên họp trước, trong trường hợp bản án, quyết định có nhiều người được THA nhưng chỉ có 1 người phải THA, 1 đối tượng THA thì cần có quy định cụ thể theo hướng chỉ một VPTHADS hoặc cơ quan THADS tổ chức thi hành toàn bộ. bản án, quyết định để thống nhất trong việc thi hành, thống kê THA và tránh việc chồng chéo.</w:t>
            </w:r>
          </w:p>
        </w:tc>
        <w:tc>
          <w:tcPr>
            <w:tcW w:w="2126" w:type="dxa"/>
          </w:tcPr>
          <w:p w14:paraId="0C02B906" w14:textId="6497977F"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371A58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0F90447" w14:textId="19E73309" w:rsidTr="00FB5D5C">
        <w:tc>
          <w:tcPr>
            <w:tcW w:w="3544" w:type="dxa"/>
            <w:vMerge w:val="restart"/>
          </w:tcPr>
          <w:p w14:paraId="68D9C4C0" w14:textId="77777777" w:rsidR="00D74FA7" w:rsidRPr="00843473" w:rsidRDefault="00D74FA7" w:rsidP="00843473">
            <w:pPr>
              <w:spacing w:line="240" w:lineRule="atLeast"/>
              <w:jc w:val="both"/>
              <w:rPr>
                <w:rFonts w:ascii="Times New Roman" w:hAnsi="Times New Roman"/>
                <w:b/>
                <w:bCs/>
                <w:color w:val="000000" w:themeColor="text1"/>
                <w:sz w:val="24"/>
                <w:szCs w:val="24"/>
              </w:rPr>
            </w:pPr>
            <w:r w:rsidRPr="00843473">
              <w:rPr>
                <w:rFonts w:ascii="Times New Roman" w:hAnsi="Times New Roman"/>
                <w:b/>
                <w:color w:val="000000" w:themeColor="text1"/>
                <w:sz w:val="24"/>
                <w:szCs w:val="24"/>
              </w:rPr>
              <w:lastRenderedPageBreak/>
              <w:t>Điều 54.</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Thỏa thuận về việc tổ chức thi hành án</w:t>
            </w:r>
          </w:p>
          <w:p w14:paraId="055DE906"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Số, ngày, tháng, năm của bản án, quyết định</w:t>
            </w:r>
          </w:p>
          <w:p w14:paraId="7EC13489" w14:textId="433E2AFD"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 Tên, địa chỉ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yêu cầu;</w:t>
            </w:r>
          </w:p>
          <w:p w14:paraId="55097629"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c) Họ, tên, địa chỉ, số căn cước công dân của người yêu cầu thi hành án;</w:t>
            </w:r>
          </w:p>
          <w:p w14:paraId="6706EF9D"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 Họ, tên, địa chỉ, số căn cước công dân của người phải thi hành án;</w:t>
            </w:r>
          </w:p>
          <w:p w14:paraId="10234962"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Các khoản yêu cầu tổ chức thi hành án;</w:t>
            </w:r>
          </w:p>
          <w:p w14:paraId="34C2E4EE"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pacing w:val="-8"/>
                <w:sz w:val="24"/>
                <w:szCs w:val="24"/>
              </w:rPr>
            </w:pPr>
            <w:r w:rsidRPr="00843473">
              <w:rPr>
                <w:rFonts w:ascii="Times New Roman" w:hAnsi="Times New Roman"/>
                <w:color w:val="000000" w:themeColor="text1"/>
                <w:spacing w:val="-8"/>
                <w:sz w:val="24"/>
                <w:szCs w:val="24"/>
              </w:rPr>
              <w:t>c) Quyền, nghĩa vụ của các bên trong việc thực hiện yêu cầu tổ chức thi hành án;</w:t>
            </w:r>
          </w:p>
          <w:p w14:paraId="33D55E5F" w14:textId="77777777"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d) Mức thù lao, chi phí thi hành án và các chi phí khác (nếu có); phương thức và thời hạn thanh toán;</w:t>
            </w:r>
          </w:p>
          <w:p w14:paraId="1B92292C" w14:textId="77777777"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 Thỏa thuận trách nhiệm bồi thường thiệt hại, giải quyết tranh chấp và các thỏa thuận khác (nếu có).</w:t>
            </w:r>
          </w:p>
          <w:p w14:paraId="51423B79" w14:textId="77777777"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Việc giao kết hợp đồng có thể thực hiện trực tiếp hoặc trên môi trường số, được thể hiện dưới dạng văn bản giấy hoặc văn bản điện tử có ký số của các bên. Trường hợp lập bằng văn bản giấy, phải lập ít nhất 02 bản, có giá trị pháp lý như nhau, mỗi bên giữ 01 bản.</w:t>
            </w:r>
          </w:p>
        </w:tc>
        <w:tc>
          <w:tcPr>
            <w:tcW w:w="1984" w:type="dxa"/>
          </w:tcPr>
          <w:p w14:paraId="74F07D86" w14:textId="09C3CE91"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Học viện Tư pháp</w:t>
            </w:r>
          </w:p>
        </w:tc>
        <w:tc>
          <w:tcPr>
            <w:tcW w:w="5387" w:type="dxa"/>
          </w:tcPr>
          <w:p w14:paraId="490C8573" w14:textId="37D8448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54 khoản 2: đề nghị rà soát, chỉnh sửa “Hợp đồng dịch vụ được lập thành văn bản giấy hoặc văn bản điện tử có ký số”</w:t>
            </w:r>
          </w:p>
        </w:tc>
        <w:tc>
          <w:tcPr>
            <w:tcW w:w="2126" w:type="dxa"/>
          </w:tcPr>
          <w:p w14:paraId="00686BB7" w14:textId="28F5BAB1"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59DACB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6A1092C" w14:textId="1CF70CFF" w:rsidTr="00FB5D5C">
        <w:tc>
          <w:tcPr>
            <w:tcW w:w="3544" w:type="dxa"/>
            <w:vMerge/>
          </w:tcPr>
          <w:p w14:paraId="05B02906" w14:textId="77777777" w:rsidR="00D74FA7" w:rsidRPr="00843473" w:rsidRDefault="00D74FA7" w:rsidP="00843473">
            <w:pPr>
              <w:spacing w:line="240" w:lineRule="atLeast"/>
              <w:jc w:val="both"/>
              <w:rPr>
                <w:rFonts w:ascii="Times New Roman" w:hAnsi="Times New Roman"/>
                <w:b/>
                <w:color w:val="000000" w:themeColor="text1"/>
                <w:sz w:val="24"/>
                <w:szCs w:val="24"/>
              </w:rPr>
            </w:pPr>
          </w:p>
        </w:tc>
        <w:tc>
          <w:tcPr>
            <w:tcW w:w="1984" w:type="dxa"/>
          </w:tcPr>
          <w:p w14:paraId="52228C11" w14:textId="4207D179"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Ninh Bình</w:t>
            </w:r>
          </w:p>
        </w:tc>
        <w:tc>
          <w:tcPr>
            <w:tcW w:w="5387" w:type="dxa"/>
          </w:tcPr>
          <w:p w14:paraId="12644D8F" w14:textId="0EEFAACF"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Tại khoản 1, đề nghị bổ sung nội dung cam kết về thời hạn hoàn thành các công việc cụ thể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nội dung thỏa thuận về </w:t>
            </w:r>
            <w:r w:rsidRPr="00843473">
              <w:rPr>
                <w:rFonts w:ascii="Times New Roman" w:hAnsi="Times New Roman"/>
                <w:color w:val="000000" w:themeColor="text1"/>
                <w:sz w:val="24"/>
                <w:szCs w:val="24"/>
              </w:rPr>
              <w:lastRenderedPageBreak/>
              <w:t>việc xử lý hợp đồng trong trường hợp một trong hai bên muốn chấm dứt trước hạn hoặc khi vụ việc đã được chuyển sang cơ quan thi hành án dân sự. Tại khoản 2, đề nghị bổ sung quy định về thời hạn gửi hợp đồng đã ký cho cơ quan thi hành án dân sự trong trường hợp cần thiết hoặc để báo cáo.</w:t>
            </w:r>
          </w:p>
        </w:tc>
        <w:tc>
          <w:tcPr>
            <w:tcW w:w="2126" w:type="dxa"/>
          </w:tcPr>
          <w:p w14:paraId="2D001136" w14:textId="6C23B7D0"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4CBA4E6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135FE83" w14:textId="225FA9DB" w:rsidTr="00FB5D5C">
        <w:tc>
          <w:tcPr>
            <w:tcW w:w="3544" w:type="dxa"/>
          </w:tcPr>
          <w:p w14:paraId="1FF6CFFD" w14:textId="77777777" w:rsidR="00D74FA7" w:rsidRPr="00843473" w:rsidRDefault="00D74FA7" w:rsidP="00843473">
            <w:pPr>
              <w:spacing w:line="240" w:lineRule="atLeast"/>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lastRenderedPageBreak/>
              <w:t>Điều 55. Ra quyết định thi hành án, trình tự, thủ tục tổ chức thi hành án dân sự</w:t>
            </w:r>
          </w:p>
          <w:p w14:paraId="5A95D614" w14:textId="7A4316C8" w:rsidR="00D74FA7" w:rsidRPr="00843473" w:rsidRDefault="00D74FA7" w:rsidP="00843473">
            <w:pPr>
              <w:spacing w:line="240" w:lineRule="atLeast"/>
              <w:contextualSpacing/>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2"/>
                <w:sz w:val="24"/>
                <w:szCs w:val="24"/>
              </w:rPr>
              <w:t xml:space="preserve">1. </w:t>
            </w:r>
            <w:r w:rsidRPr="00843473">
              <w:rPr>
                <w:rFonts w:ascii="Times New Roman" w:hAnsi="Times New Roman"/>
                <w:color w:val="000000" w:themeColor="text1"/>
                <w:sz w:val="24"/>
                <w:szCs w:val="24"/>
              </w:rPr>
              <w:t xml:space="preserve">Trong thời hạn 05 ngày làm việc, kể từ ngày ký hợp đồng, </w:t>
            </w:r>
            <w:r w:rsidRPr="00843473">
              <w:rPr>
                <w:rFonts w:ascii="Times New Roman" w:hAnsi="Times New Roman"/>
                <w:color w:val="000000" w:themeColor="text1"/>
                <w:sz w:val="24"/>
                <w:szCs w:val="24"/>
              </w:rPr>
              <w:lastRenderedPageBreak/>
              <w:t xml:space="preserve">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căn cứ quy định tại Điều 34 của Luật Thi hành án dân sự để ra quyết định thi hành án</w:t>
            </w:r>
            <w:r w:rsidRPr="00843473">
              <w:rPr>
                <w:rFonts w:ascii="Times New Roman" w:hAnsi="Times New Roman"/>
                <w:color w:val="000000" w:themeColor="text1"/>
                <w:spacing w:val="-2"/>
                <w:sz w:val="24"/>
                <w:szCs w:val="24"/>
              </w:rPr>
              <w:t>.</w:t>
            </w:r>
          </w:p>
          <w:p w14:paraId="4142ADCF" w14:textId="48482154" w:rsidR="00D74FA7" w:rsidRPr="00843473" w:rsidRDefault="00D74FA7" w:rsidP="00843473">
            <w:pPr>
              <w:spacing w:line="240" w:lineRule="atLeast"/>
              <w:contextualSpacing/>
              <w:jc w:val="both"/>
              <w:rPr>
                <w:rFonts w:ascii="Times New Roman" w:hAnsi="Times New Roman"/>
                <w:color w:val="000000" w:themeColor="text1"/>
                <w:spacing w:val="-2"/>
                <w:sz w:val="24"/>
                <w:szCs w:val="24"/>
              </w:rPr>
            </w:pPr>
            <w:r w:rsidRPr="00843473">
              <w:rPr>
                <w:rFonts w:ascii="Times New Roman" w:hAnsi="Times New Roman"/>
                <w:color w:val="000000" w:themeColor="text1"/>
                <w:spacing w:val="-2"/>
                <w:sz w:val="24"/>
                <w:szCs w:val="24"/>
              </w:rPr>
              <w:t xml:space="preserve">Quyết định thi hành án phải được gửi cho Viện kiểm sát nhân khu vực và cơ quan Thi hành án dân sự, ủy ban nhân dân xã, phường nơi </w:t>
            </w:r>
            <w:r w:rsidR="00517BFF">
              <w:rPr>
                <w:rFonts w:ascii="Times New Roman" w:hAnsi="Times New Roman"/>
                <w:color w:val="000000" w:themeColor="text1"/>
                <w:spacing w:val="-2"/>
                <w:sz w:val="24"/>
                <w:szCs w:val="24"/>
              </w:rPr>
              <w:t>văn phòng thi hành án dân sự</w:t>
            </w:r>
            <w:r w:rsidRPr="00843473">
              <w:rPr>
                <w:rFonts w:ascii="Times New Roman" w:hAnsi="Times New Roman"/>
                <w:color w:val="000000" w:themeColor="text1"/>
                <w:spacing w:val="-2"/>
                <w:sz w:val="24"/>
                <w:szCs w:val="24"/>
              </w:rPr>
              <w:t xml:space="preserve"> đặt trụ sở.</w:t>
            </w:r>
          </w:p>
          <w:p w14:paraId="3612B14C" w14:textId="77777777"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pacing w:val="-2"/>
                <w:sz w:val="24"/>
                <w:szCs w:val="24"/>
              </w:rPr>
              <w:t xml:space="preserve">2. </w:t>
            </w:r>
            <w:r w:rsidRPr="00843473">
              <w:rPr>
                <w:rFonts w:ascii="Times New Roman" w:hAnsi="Times New Roman"/>
                <w:color w:val="000000" w:themeColor="text1"/>
                <w:sz w:val="24"/>
                <w:szCs w:val="24"/>
              </w:rPr>
              <w:t>Trình tự, thủ tục tổ chức thi hành án dân sự được thực hiện theo quy định của Nghị định này, Luật Thi hành án dân sự và pháp luật có liên quan.</w:t>
            </w:r>
          </w:p>
          <w:p w14:paraId="062874F3" w14:textId="5C13756A"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Trường hợp người phải thi hành án tự nguyện giao tài sản để thi hành án thì Thừa hành viên hướng dẫn đương sự, người có quyền lợi nghĩa vụ liên quan thỏa thuận về giá, bán, giao nhận tài sản để trừ vào tiền thi hành án. Trường hợp các bên không thỏa thuận được, người yêu cầu có văn bản đề nghị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chấm dứt việc thi hành án và chuyển cơ quan Thi hành án dân sự để áp dụng biện pháp bảo đảm, biện pháp cưỡng chế thi hành án theo quy định tại điểm d, khoản 5 Điều 31 Luật Thi hành án dân sự. </w:t>
            </w:r>
          </w:p>
          <w:p w14:paraId="591B3491" w14:textId="153A28AA"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Trường hợp đ</w:t>
            </w:r>
            <w:r w:rsidRPr="00843473">
              <w:rPr>
                <w:rFonts w:ascii="Times New Roman" w:hAnsi="Times New Roman"/>
                <w:bCs/>
                <w:color w:val="000000" w:themeColor="text1"/>
                <w:sz w:val="24"/>
                <w:szCs w:val="24"/>
              </w:rPr>
              <w:t xml:space="preserve">ề nghị cơ quan, tổ chức có thẩm quyền </w:t>
            </w:r>
            <w:r w:rsidRPr="00843473">
              <w:rPr>
                <w:rFonts w:ascii="Times New Roman" w:hAnsi="Times New Roman"/>
                <w:color w:val="000000" w:themeColor="text1"/>
                <w:sz w:val="24"/>
                <w:szCs w:val="24"/>
              </w:rPr>
              <w:t xml:space="preserve">thực hiện </w:t>
            </w:r>
            <w:r w:rsidRPr="00843473">
              <w:rPr>
                <w:rFonts w:ascii="Times New Roman" w:hAnsi="Times New Roman"/>
                <w:color w:val="000000" w:themeColor="text1"/>
                <w:sz w:val="24"/>
                <w:szCs w:val="24"/>
              </w:rPr>
              <w:lastRenderedPageBreak/>
              <w:t xml:space="preserve">việc phong tỏa tài khoản, tài sản ở nơi gửi giữ; tạm ngừng giao dịch, tạm dừng việc đăng ký, chuyển quyền sở hữu, quyền sử dụng, thay đổi hiện trạng tài sản theo quy định tại điểm đ khoản 3 Điều 30 Luật Thi hành án  dân sự,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văn bản kèm theo tài liệu cần thiết theo quy định của pháp luật về thi hành án dân sự đề nghị cơ quan Thi hành án dân sự nơi đặt trụ sở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áp dụng biện pháp bảo đảm thi hành án dân sự.</w:t>
            </w:r>
          </w:p>
          <w:p w14:paraId="03BC718D" w14:textId="77777777"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Cơ quan Thi hành án dân sự phân công Chấp hành viên ban hành quyết định áp dụng biện pháp bảo đảm theo quy định. Trường hợp từ chối, trong thời hạn 01 ngày làm việc, cơ quan Thi hành án dân sự phải có văn bản nêu rõ lý do. Trình tự, thủ tục áp dụng biện pháp bảo đảm được thực hiện theo quy định tại Điều 67, Điều 68 của Luật Thi hành án dân sự.</w:t>
            </w:r>
          </w:p>
          <w:p w14:paraId="6F5CDDA6" w14:textId="16EFF829" w:rsidR="00D74FA7" w:rsidRPr="00843473" w:rsidRDefault="00D74FA7" w:rsidP="00843473">
            <w:pPr>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gian cơ quan Thi hành án dân sự áp dụng các biện pháp phong tỏa tài khoản, tài sản ở nơi gửi giữ; tạm ngừng giao dịch, tạm dừng việc đăng ký, chuyển quyền sở hữu, quyền sử dụng, thay đổi hiện trạng tài sản, </w:t>
            </w:r>
            <w:r w:rsidR="00517BFF">
              <w:rPr>
                <w:rFonts w:ascii="Times New Roman" w:hAnsi="Times New Roman"/>
                <w:color w:val="000000" w:themeColor="text1"/>
                <w:sz w:val="24"/>
                <w:szCs w:val="24"/>
              </w:rPr>
              <w:t xml:space="preserve">văn phòng thi </w:t>
            </w:r>
            <w:r w:rsidR="00517BFF">
              <w:rPr>
                <w:rFonts w:ascii="Times New Roman" w:hAnsi="Times New Roman"/>
                <w:color w:val="000000" w:themeColor="text1"/>
                <w:sz w:val="24"/>
                <w:szCs w:val="24"/>
              </w:rPr>
              <w:lastRenderedPageBreak/>
              <w:t>hành án dân sự</w:t>
            </w:r>
            <w:r w:rsidRPr="00843473">
              <w:rPr>
                <w:rFonts w:ascii="Times New Roman" w:hAnsi="Times New Roman"/>
                <w:color w:val="000000" w:themeColor="text1"/>
                <w:sz w:val="24"/>
                <w:szCs w:val="24"/>
              </w:rPr>
              <w:t xml:space="preserve"> vẫn tiến hành các hoạt động tổ chức thi hành án theo quy định. Trường hợp phải áp dụng biện pháp cưỡng chế, thì làm thủ tục chấm dứt việc thi hành án theo quy định tại điểm d khoản 5, khoản 6 Luật Thi hành án dân sự để chuyển cơ quan thi hành án dân sự tiếp tục tổ chức thi hành theo quy định của pháp luật.</w:t>
            </w:r>
          </w:p>
          <w:p w14:paraId="58B028AE" w14:textId="77777777" w:rsidR="00D74FA7" w:rsidRPr="00843473" w:rsidRDefault="00D74FA7" w:rsidP="00843473">
            <w:pPr>
              <w:widowControl w:val="0"/>
              <w:pBdr>
                <w:top w:val="nil"/>
                <w:left w:val="nil"/>
                <w:bottom w:val="nil"/>
                <w:right w:val="nil"/>
                <w:between w:val="nil"/>
              </w:pBdr>
              <w:spacing w:line="240" w:lineRule="atLeast"/>
              <w:contextualSpacing/>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Việc chuyển cho cơ quan Thi hành án dân sự tổ chức thi hành được thực hiện theo quy định tại Điều 56 của Nghị định này.</w:t>
            </w:r>
          </w:p>
        </w:tc>
        <w:tc>
          <w:tcPr>
            <w:tcW w:w="1984" w:type="dxa"/>
          </w:tcPr>
          <w:p w14:paraId="79159351"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Nghệ An</w:t>
            </w:r>
          </w:p>
        </w:tc>
        <w:tc>
          <w:tcPr>
            <w:tcW w:w="5387" w:type="dxa"/>
          </w:tcPr>
          <w:p w14:paraId="4BC19125" w14:textId="705A4BA1"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Liên quan đến hoạt động thu, chi tiền thi hành án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Thừa hành viên, dự thảo chưa có quy định cụ thể gắn với tính chất đặc thù riêng của tổ chức này. Đề nghị quy định cụ thể thành 01 khoản riêng thuộc Điều 55 để điều chỉnh.</w:t>
            </w:r>
          </w:p>
        </w:tc>
        <w:tc>
          <w:tcPr>
            <w:tcW w:w="2126" w:type="dxa"/>
          </w:tcPr>
          <w:p w14:paraId="5BEA290F" w14:textId="6E217754" w:rsidR="00D74FA7" w:rsidRPr="00843473" w:rsidRDefault="00721AD1"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Giải trình</w:t>
            </w:r>
          </w:p>
        </w:tc>
        <w:tc>
          <w:tcPr>
            <w:tcW w:w="2127" w:type="dxa"/>
          </w:tcPr>
          <w:p w14:paraId="4B03EC82" w14:textId="462D625F" w:rsidR="00D74FA7" w:rsidRPr="00843473" w:rsidRDefault="006D287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rPr>
              <w:t xml:space="preserve">Những khoản liên quan đến công việc của THV với người yêu cầu thì theo thỏa thuận được </w:t>
            </w:r>
            <w:r w:rsidRPr="00843473">
              <w:rPr>
                <w:rFonts w:ascii="Times New Roman" w:hAnsi="Times New Roman"/>
                <w:color w:val="000000" w:themeColor="text1"/>
                <w:sz w:val="24"/>
                <w:szCs w:val="24"/>
                <w:lang w:val="en-US"/>
              </w:rPr>
              <w:lastRenderedPageBreak/>
              <w:t>ghi trong Hợp đồng. Các khoản các liên quan đến thi hành án thì theo quy định của Luật THADS và văn bản pháp luật có liên quan</w:t>
            </w:r>
          </w:p>
        </w:tc>
      </w:tr>
      <w:tr w:rsidR="00D74FA7" w:rsidRPr="00843473" w14:paraId="739C7633" w14:textId="709508AC" w:rsidTr="00FB5D5C">
        <w:tc>
          <w:tcPr>
            <w:tcW w:w="3544" w:type="dxa"/>
          </w:tcPr>
          <w:p w14:paraId="4F71CE2B" w14:textId="50939071" w:rsidR="00D74FA7" w:rsidRPr="00843473" w:rsidRDefault="00D74FA7" w:rsidP="00843473">
            <w:pPr>
              <w:shd w:val="clear" w:color="auto" w:fill="FFFFFF"/>
              <w:spacing w:line="240" w:lineRule="atLeast"/>
              <w:contextualSpacing/>
              <w:jc w:val="both"/>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 xml:space="preserve">Điều 56. Chuyển hồ sơ thi hành án giữa cơ quan thi hành án dân sự và </w:t>
            </w:r>
            <w:r w:rsidR="00517BFF">
              <w:rPr>
                <w:rFonts w:ascii="Times New Roman" w:hAnsi="Times New Roman"/>
                <w:b/>
                <w:color w:val="000000" w:themeColor="text1"/>
                <w:sz w:val="24"/>
                <w:szCs w:val="24"/>
              </w:rPr>
              <w:t>văn phòng thi hành án dân sự</w:t>
            </w:r>
            <w:r w:rsidRPr="00843473">
              <w:rPr>
                <w:rFonts w:ascii="Times New Roman" w:hAnsi="Times New Roman"/>
                <w:b/>
                <w:color w:val="000000" w:themeColor="text1"/>
                <w:sz w:val="24"/>
                <w:szCs w:val="24"/>
              </w:rPr>
              <w:t xml:space="preserve"> (tách từ Điều 55 dự thảo)</w:t>
            </w:r>
          </w:p>
          <w:p w14:paraId="5BFF14A5" w14:textId="07F07C94"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Trường hợp vụ việc đang được cơ quan thi hành án dân sự tổ chức thi hành, nhưng người được thi hành án có văn bản đề nghị đình chỉ thi hành án để yêu cầu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thì người được thi hành án không có quyền yêu cầu cơ quan thi hành án dân sự tổ chức thi hành đối với các khoản đã được cơ quan thi hành án ra quyết định đình chỉ thi hành án;</w:t>
            </w:r>
          </w:p>
          <w:p w14:paraId="63C7F3A7" w14:textId="37018AE2"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Đối với các vụ việc đang do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nhưng sau đó </w:t>
            </w:r>
            <w:r w:rsidRPr="00843473">
              <w:rPr>
                <w:rFonts w:ascii="Times New Roman" w:hAnsi="Times New Roman"/>
                <w:color w:val="000000" w:themeColor="text1"/>
                <w:sz w:val="24"/>
                <w:szCs w:val="24"/>
              </w:rPr>
              <w:lastRenderedPageBreak/>
              <w:t xml:space="preserve">đương sự có văn bản yêu cầu không tiếp tục thi hành án và chấm dứt hợp đồng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thì người được thi hành án có thể yêu cầu cơ quan thi hành án dân sự,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 có thẩm quyền tiếp tục tổ chức thi hành, trừ trường hợp quy định tại điểm a khoản này;</w:t>
            </w:r>
          </w:p>
          <w:p w14:paraId="08DB3539" w14:textId="33C99FF5" w:rsidR="00D74FA7" w:rsidRPr="00843473" w:rsidRDefault="00D74FA7" w:rsidP="00843473">
            <w:pPr>
              <w:shd w:val="clear" w:color="auto" w:fill="FFFFFF"/>
              <w:spacing w:line="240" w:lineRule="atLeast"/>
              <w:contextualSpacing/>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02 ngày làm việc kể từ ngày thanh lý hợp đồng để chuyển sang cơ quan thi hành án dân sự áp dụng biện pháp cưỡng chế,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thu hồi quyết định thi hành án và chuyển giao hồ sơ cho cơ quan thi hành án dân sự.</w:t>
            </w:r>
          </w:p>
          <w:p w14:paraId="5C95803B" w14:textId="77777777" w:rsidR="00D74FA7" w:rsidRPr="00843473" w:rsidRDefault="00D74FA7" w:rsidP="00843473">
            <w:pPr>
              <w:widowControl w:val="0"/>
              <w:pBdr>
                <w:top w:val="nil"/>
                <w:left w:val="nil"/>
                <w:bottom w:val="nil"/>
                <w:right w:val="nil"/>
                <w:between w:val="nil"/>
              </w:pBdr>
              <w:spacing w:line="240" w:lineRule="atLeast"/>
              <w:contextualSpacing/>
              <w:jc w:val="both"/>
              <w:outlineLvl w:val="0"/>
              <w:rPr>
                <w:rFonts w:ascii="Times New Roman" w:hAnsi="Times New Roman"/>
                <w:color w:val="000000" w:themeColor="text1"/>
                <w:sz w:val="24"/>
                <w:szCs w:val="24"/>
              </w:rPr>
            </w:pPr>
            <w:r w:rsidRPr="00843473">
              <w:rPr>
                <w:rFonts w:ascii="Times New Roman" w:hAnsi="Times New Roman"/>
                <w:color w:val="000000" w:themeColor="text1"/>
                <w:sz w:val="24"/>
                <w:szCs w:val="24"/>
              </w:rPr>
              <w:t>3. Yêu cầu thi hành án mới của đương sự phải nêu rõ kết quả thi hành án trước đó; những nội dung yêu cầu tổ chức thi hành án tiếp và thông tin, tài liệu có liên quan đến nội dung yêu cầu. Trình tự, thủ tục, kết quả quá trình thi hành án trước đó nếu thực hiện đúng quy định của pháp luật vẫn có giá trị pháp lý, được công nhận và được sử dụng làm căn cứ để tiếp tục tổ chức thi hành án.</w:t>
            </w:r>
          </w:p>
          <w:p w14:paraId="6E653DEF" w14:textId="790C1BFF" w:rsidR="00D74FA7" w:rsidRPr="00843473" w:rsidRDefault="00D74FA7" w:rsidP="00843473">
            <w:pPr>
              <w:widowControl w:val="0"/>
              <w:pBdr>
                <w:top w:val="nil"/>
                <w:left w:val="nil"/>
                <w:bottom w:val="nil"/>
                <w:right w:val="nil"/>
                <w:between w:val="nil"/>
              </w:pBdr>
              <w:spacing w:line="240" w:lineRule="atLeast"/>
              <w:contextualSpacing/>
              <w:jc w:val="both"/>
              <w:outlineLvl w:val="0"/>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4. Không tính thời hiệu yêu cầu thi hành án trong trường hợp</w:t>
            </w:r>
            <w:r w:rsidRPr="00843473">
              <w:rPr>
                <w:rFonts w:ascii="Times New Roman" w:hAnsi="Times New Roman"/>
                <w:color w:val="000000" w:themeColor="text1"/>
                <w:spacing w:val="-4"/>
                <w:sz w:val="24"/>
                <w:szCs w:val="24"/>
                <w:shd w:val="clear" w:color="auto" w:fill="FFFFFF"/>
              </w:rPr>
              <w:t xml:space="preserve"> </w:t>
            </w:r>
            <w:r w:rsidRPr="00843473">
              <w:rPr>
                <w:rFonts w:ascii="Times New Roman" w:hAnsi="Times New Roman"/>
                <w:color w:val="000000" w:themeColor="text1"/>
                <w:spacing w:val="-4"/>
                <w:sz w:val="24"/>
                <w:szCs w:val="24"/>
              </w:rPr>
              <w:t xml:space="preserve">chuyển vụ việc từ cơ quan thi hành án dân </w:t>
            </w:r>
            <w:r w:rsidRPr="00843473">
              <w:rPr>
                <w:rFonts w:ascii="Times New Roman" w:hAnsi="Times New Roman"/>
                <w:color w:val="000000" w:themeColor="text1"/>
                <w:spacing w:val="-4"/>
                <w:sz w:val="24"/>
                <w:szCs w:val="24"/>
              </w:rPr>
              <w:lastRenderedPageBreak/>
              <w:t xml:space="preserve">sự sang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và ngược lại.</w:t>
            </w:r>
            <w:r w:rsidRPr="00843473">
              <w:rPr>
                <w:rFonts w:ascii="Times New Roman" w:hAnsi="Times New Roman"/>
                <w:color w:val="000000" w:themeColor="text1"/>
                <w:spacing w:val="-4"/>
                <w:sz w:val="24"/>
                <w:szCs w:val="24"/>
                <w:shd w:val="clear" w:color="auto" w:fill="FFFFFF"/>
              </w:rPr>
              <w:t xml:space="preserve"> </w:t>
            </w:r>
          </w:p>
          <w:p w14:paraId="3D05E63F" w14:textId="77777777" w:rsidR="00D74FA7" w:rsidRPr="00843473" w:rsidRDefault="00D74FA7" w:rsidP="00843473">
            <w:pPr>
              <w:spacing w:line="240" w:lineRule="atLeast"/>
              <w:jc w:val="both"/>
              <w:rPr>
                <w:rFonts w:ascii="Times New Roman" w:hAnsi="Times New Roman"/>
                <w:b/>
                <w:bCs/>
                <w:color w:val="000000" w:themeColor="text1"/>
                <w:sz w:val="24"/>
                <w:szCs w:val="24"/>
              </w:rPr>
            </w:pPr>
            <w:r w:rsidRPr="00843473">
              <w:rPr>
                <w:rFonts w:ascii="Times New Roman" w:hAnsi="Times New Roman"/>
                <w:color w:val="000000" w:themeColor="text1"/>
                <w:sz w:val="24"/>
                <w:szCs w:val="24"/>
              </w:rPr>
              <w:t>5. Bộ trưởng Bộ Tư pháp quy định chi tiết Điều này.</w:t>
            </w:r>
          </w:p>
        </w:tc>
        <w:tc>
          <w:tcPr>
            <w:tcW w:w="1984" w:type="dxa"/>
          </w:tcPr>
          <w:p w14:paraId="265ED26F"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Hà Tĩnh</w:t>
            </w:r>
          </w:p>
        </w:tc>
        <w:tc>
          <w:tcPr>
            <w:tcW w:w="5387" w:type="dxa"/>
          </w:tcPr>
          <w:p w14:paraId="1EBBB41C" w14:textId="33F45508"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bổ sung như sau: “Trong thời hạn 02 ngày làm việc kể từ ngày thanh lý hợp đồng để chuyển sang cơ quan thi hành án áp dụng các biện pháp bảo đảm, biện pháp cưỡng chế,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thu hồi quyết định thi hành án và chuyển toàn bộ hồ sơ cho Cơ quan thi hành án dân sự có thẩm quyền”. Lý do: Để đảm bảo phù hợp với quy định tại điểm b khoản 3 Điều 56 về chấm dứt việc thi hành án của Thừa hành viên quy định.</w:t>
            </w:r>
          </w:p>
        </w:tc>
        <w:tc>
          <w:tcPr>
            <w:tcW w:w="2126" w:type="dxa"/>
          </w:tcPr>
          <w:p w14:paraId="21F94A19" w14:textId="3EB5B4E3"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07A995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DB795D8" w14:textId="1A592C9F" w:rsidTr="00FB5D5C">
        <w:tc>
          <w:tcPr>
            <w:tcW w:w="3544" w:type="dxa"/>
          </w:tcPr>
          <w:p w14:paraId="546F698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57. Chấm dứt việc thi hành án của Thừa hành viên</w:t>
            </w:r>
          </w:p>
          <w:p w14:paraId="51313D22" w14:textId="1C75B7A4"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Việc thi hành án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chấm dứt và các bên thực hiện thanh lý hợp đồng dịch vụ thi hành án trong các trường hợp sau đây:</w:t>
            </w:r>
          </w:p>
          <w:p w14:paraId="6903254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Việc thi hành án đương nhiên kết thúc:</w:t>
            </w:r>
          </w:p>
          <w:p w14:paraId="38BB070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Đương sự đã thực hiện xong quyền, nghĩa vụ của mình;</w:t>
            </w:r>
          </w:p>
          <w:p w14:paraId="7A08EA95" w14:textId="4B35330A"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Có quyết định đình chỉ thi hành án của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quy định tại Điều 48 Luật Thi hành án dân sự;</w:t>
            </w:r>
          </w:p>
          <w:p w14:paraId="431C56E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Các trường hợp khác theo quy định của pháp luật.</w:t>
            </w:r>
          </w:p>
          <w:p w14:paraId="313FCB9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Theo thỏa thuận hoặc yêu cầu của đương sự:</w:t>
            </w:r>
          </w:p>
          <w:p w14:paraId="7772459B" w14:textId="7289C185"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Theo thỏa thuận chấm dứt việc thi hành án giữa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người yêu cầu thi hành án;</w:t>
            </w:r>
          </w:p>
          <w:p w14:paraId="75E53EC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Người yêu cầu có văn bản đề nghị chấm dứt để chuyển sang Cơ quan thi hành án dân sự áp dụng biện pháp bảo đảm, biện pháp cưỡng chế thi hành án.</w:t>
            </w:r>
          </w:p>
          <w:p w14:paraId="76A6085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Không đủ điều kiện tổ chức thi </w:t>
            </w:r>
            <w:r w:rsidRPr="00843473">
              <w:rPr>
                <w:rFonts w:ascii="Times New Roman" w:hAnsi="Times New Roman"/>
                <w:color w:val="000000" w:themeColor="text1"/>
                <w:sz w:val="24"/>
                <w:szCs w:val="24"/>
              </w:rPr>
              <w:lastRenderedPageBreak/>
              <w:t>hành án hoặc vượt quá thẩm quyền của Thừa hành viên:</w:t>
            </w:r>
          </w:p>
          <w:p w14:paraId="5A9A1C4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Có căn cứ xác định việc thi hành án chưa có điều kiện thi hành theo quy định tại khoản 1 Điều 38 của Luật Thi hành án dân sự, trừ trường hợp các bên có thỏa thuận khác;</w:t>
            </w:r>
          </w:p>
          <w:p w14:paraId="653B1486" w14:textId="79C6026C"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Cần áp dụng các biện pháp bảo đảm, biện pháp cưỡng chế thi hành án hoặc phát sinh điều kiện thi hành án nằm ngoài địa bàn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w:t>
            </w:r>
          </w:p>
          <w:p w14:paraId="268F3EE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Người phải thi hành án có yêu cầu nhưng không thi hành xong toàn bộ nghĩa vụ trong thời hạn 30 ngày kể từ ngày ra quyết định thi hành án (trừ trường hợp bất khả kháng hoặc trở ngại khách quan).</w:t>
            </w:r>
          </w:p>
          <w:p w14:paraId="606C34A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4. Thừa hành viên tổ chức thi hành án mà phát sinh tranh chấp tài sản cần Tòa án giải quyết:</w:t>
            </w:r>
          </w:p>
          <w:p w14:paraId="322CA84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Hết thời hạn quy định mà đương sự không yêu cầu Tòa án xác định quyền sở hữu, phân chia tài sản chung hoặc giải quyết tranh chấp về quyền sở hữu, sử dụng tài sản để thi hành án;</w:t>
            </w:r>
          </w:p>
          <w:p w14:paraId="763FD1A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Hết thời hạn quy định mà đương sự không yêu cầu Tòa án tuyên bố giao dịch vô hiệu hoặc hủy giấy tờ liên quan đến giao </w:t>
            </w:r>
            <w:r w:rsidRPr="00843473">
              <w:rPr>
                <w:rFonts w:ascii="Times New Roman" w:hAnsi="Times New Roman"/>
                <w:color w:val="000000" w:themeColor="text1"/>
                <w:sz w:val="24"/>
                <w:szCs w:val="24"/>
              </w:rPr>
              <w:lastRenderedPageBreak/>
              <w:t>dịch nhằm tẩu tán tài sản.</w:t>
            </w:r>
          </w:p>
          <w:p w14:paraId="095AE02B" w14:textId="136CA1D2"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5. Trong thời hạn 02 ngày làm việc kể từ ngày thanh lý hợp đồng để chuyển sang cơ quan thi hành án áp dụng biện pháp cưỡng chế,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thu hồi quyết định thi hành án và chuyển toàn bộ hồ sơ cho Cơ quan thi hành án dân sự có thẩm quyền.</w:t>
            </w:r>
          </w:p>
          <w:p w14:paraId="7E5685B1" w14:textId="1AEA56F0"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Trong thời hạn 05 ngày làm việc kể từ ngày thanh lý hợp đồng dịch vụ,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phải thông báo bằng văn bản cho Viện kiểm sát nhân dân cấp tỉnh và Cơ quan thi hành án dân sự cùng địa bàn tỉnh, thành phố.</w:t>
            </w:r>
          </w:p>
        </w:tc>
        <w:tc>
          <w:tcPr>
            <w:tcW w:w="1984" w:type="dxa"/>
          </w:tcPr>
          <w:p w14:paraId="5853E0B8" w14:textId="77777777" w:rsidR="00D74FA7" w:rsidRPr="00843473" w:rsidRDefault="00D74FA7">
            <w:pPr>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lastRenderedPageBreak/>
              <w:t>Học viện Tư pháp</w:t>
            </w:r>
          </w:p>
        </w:tc>
        <w:tc>
          <w:tcPr>
            <w:tcW w:w="5387" w:type="dxa"/>
          </w:tcPr>
          <w:p w14:paraId="24E0D1C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56 khoản 4: đề nghị chỉnh sửa điểm a để thống nhất với Điều 39 Luật Thi hành án dân sự năm 2025</w:t>
            </w:r>
          </w:p>
        </w:tc>
        <w:tc>
          <w:tcPr>
            <w:tcW w:w="2126" w:type="dxa"/>
          </w:tcPr>
          <w:p w14:paraId="5FDC9E73" w14:textId="1BBCCFC3"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A1181F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55D76E8" w14:textId="3CB3AF08" w:rsidTr="00FB5D5C">
        <w:tc>
          <w:tcPr>
            <w:tcW w:w="3544" w:type="dxa"/>
          </w:tcPr>
          <w:p w14:paraId="76FC40CE" w14:textId="77777777" w:rsidR="00D74FA7" w:rsidRPr="00843473" w:rsidRDefault="00D74FA7" w:rsidP="00843473">
            <w:pPr>
              <w:shd w:val="clear" w:color="auto" w:fill="FFFFFF"/>
              <w:spacing w:line="240" w:lineRule="atLeast"/>
              <w:jc w:val="both"/>
              <w:rPr>
                <w:rFonts w:ascii="Times New Roman" w:hAnsi="Times New Roman"/>
                <w:color w:val="000000" w:themeColor="text1"/>
                <w:spacing w:val="-8"/>
                <w:sz w:val="24"/>
                <w:szCs w:val="24"/>
              </w:rPr>
            </w:pPr>
            <w:r w:rsidRPr="00843473">
              <w:rPr>
                <w:rFonts w:ascii="Times New Roman" w:hAnsi="Times New Roman"/>
                <w:b/>
                <w:bCs/>
                <w:color w:val="000000" w:themeColor="text1"/>
                <w:spacing w:val="-8"/>
                <w:sz w:val="24"/>
                <w:szCs w:val="24"/>
              </w:rPr>
              <w:lastRenderedPageBreak/>
              <w:t>Điều 58. Hậu quả pháp lý khi chấm dứt việc thi hành án</w:t>
            </w:r>
          </w:p>
          <w:p w14:paraId="464F07A9" w14:textId="04B65A79"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Khi chấm dứt việc thi hành án,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người yêu cầu thi hành án thanh lý hợp đồng dịch vụ thi hành án. Tranh chấp phát sinh từ việc thực hiện hợp đồng và bồi thường thiệt hại được giải quyết theo quy định của pháp luật về dân sự và tố tụng dân sự.</w:t>
            </w:r>
          </w:p>
          <w:p w14:paraId="60E5BCBA" w14:textId="04060E0F" w:rsidR="00D74FA7" w:rsidRPr="00843473" w:rsidRDefault="00D74FA7" w:rsidP="00843473">
            <w:pPr>
              <w:shd w:val="clear" w:color="auto" w:fill="FFFFFF"/>
              <w:spacing w:line="240" w:lineRule="atLeast"/>
              <w:jc w:val="both"/>
              <w:rPr>
                <w:rFonts w:ascii="Times New Roman" w:hAnsi="Times New Roman"/>
                <w:color w:val="000000" w:themeColor="text1"/>
                <w:spacing w:val="-6"/>
                <w:sz w:val="24"/>
                <w:szCs w:val="24"/>
              </w:rPr>
            </w:pPr>
            <w:r w:rsidRPr="00843473">
              <w:rPr>
                <w:rFonts w:ascii="Times New Roman" w:hAnsi="Times New Roman"/>
                <w:color w:val="000000" w:themeColor="text1"/>
                <w:spacing w:val="-6"/>
                <w:sz w:val="24"/>
                <w:szCs w:val="24"/>
              </w:rPr>
              <w:t xml:space="preserve">Đối với tiền, tài sản tồn đọng không có người nhận, </w:t>
            </w:r>
            <w:r w:rsidR="00517BFF">
              <w:rPr>
                <w:rFonts w:ascii="Times New Roman" w:hAnsi="Times New Roman"/>
                <w:color w:val="000000" w:themeColor="text1"/>
                <w:spacing w:val="-6"/>
                <w:sz w:val="24"/>
                <w:szCs w:val="24"/>
              </w:rPr>
              <w:t>Văn phòng thi hành án dân sự</w:t>
            </w:r>
            <w:r w:rsidRPr="00843473">
              <w:rPr>
                <w:rFonts w:ascii="Times New Roman" w:hAnsi="Times New Roman"/>
                <w:color w:val="000000" w:themeColor="text1"/>
                <w:spacing w:val="-6"/>
                <w:sz w:val="24"/>
                <w:szCs w:val="24"/>
              </w:rPr>
              <w:t xml:space="preserve"> xử lý theo trình tự, thủ tục quy định tại Điều 59 của Luật Thi hành án dân sự.</w:t>
            </w:r>
          </w:p>
          <w:p w14:paraId="68861FB5" w14:textId="3A25A355"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 xml:space="preserve">Đối với các vụ việc chưa thi hành xong, đương sự có quyền yêu cầu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 tiếp tục tổ chức thi hành án.</w:t>
            </w:r>
          </w:p>
          <w:p w14:paraId="7C7B516B" w14:textId="4B5CF761"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Trong trường hợp chấm dứt việc thi hành án theo quy định tại khoản 5 và khoản 6 Điều 31 Luật Thi hành án dân sự, Trưởng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thực hiện các thủ tục sau:</w:t>
            </w:r>
          </w:p>
          <w:p w14:paraId="21EF80F1" w14:textId="1EC557A5"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Ra quyết định thu hồi quyết định thi hành án và các văn bản về thi hành án chưa thực hiện xong; hướng dẫn đương sự yêu cầu cơ quan thi hành án dân sự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 thi hành.</w:t>
            </w:r>
          </w:p>
          <w:p w14:paraId="7C3255D2" w14:textId="4904430F"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Chuyển toàn bộ hồ sơ thi hành án kèm theo đơn yêu cầu thi hành án của đương sự cho Cơ quan thi hành án dân sự có thẩm quyền hoặc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khác trong thời hạn 02 ngày làm việc kể từ ngày thanh lý hợp đồng, trừ trường hợp người yêu cầu không đồng ý. Việc giao, nhận hồ sơ phải được lập thành biên bản.</w:t>
            </w:r>
          </w:p>
          <w:p w14:paraId="321342F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Thông báo bằng văn bản cho đương sự và Viện kiểm sát nhân dân có thẩm quyền về việc chấm dứt thi hành án và chuyển hồ sơ </w:t>
            </w:r>
            <w:r w:rsidRPr="00843473">
              <w:rPr>
                <w:rFonts w:ascii="Times New Roman" w:hAnsi="Times New Roman"/>
                <w:color w:val="000000" w:themeColor="text1"/>
                <w:sz w:val="24"/>
                <w:szCs w:val="24"/>
              </w:rPr>
              <w:lastRenderedPageBreak/>
              <w:t>vụ việc trong thời hạn 05 ngày làm việc kể từ ngày thanh lý hợp đồng.</w:t>
            </w:r>
          </w:p>
        </w:tc>
        <w:tc>
          <w:tcPr>
            <w:tcW w:w="1984" w:type="dxa"/>
          </w:tcPr>
          <w:p w14:paraId="27FBCF86"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0255157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1524F1D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544E98A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E1DB8ED" w14:textId="66422058" w:rsidTr="00FB5D5C">
        <w:tc>
          <w:tcPr>
            <w:tcW w:w="3544" w:type="dxa"/>
            <w:vMerge w:val="restart"/>
          </w:tcPr>
          <w:p w14:paraId="2DA7718F" w14:textId="2680BCE1" w:rsidR="00D74FA7" w:rsidRPr="00843473" w:rsidRDefault="00D74FA7" w:rsidP="00843473">
            <w:pPr>
              <w:spacing w:line="240" w:lineRule="atLeast"/>
              <w:jc w:val="both"/>
              <w:outlineLvl w:val="0"/>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lastRenderedPageBreak/>
              <w:t xml:space="preserve">Mục 5. CƠ SỞ DỮ LIỆU </w:t>
            </w:r>
            <w:r w:rsidRPr="00843473">
              <w:rPr>
                <w:rFonts w:ascii="Times New Roman" w:hAnsi="Times New Roman"/>
                <w:b/>
                <w:color w:val="000000" w:themeColor="text1"/>
                <w:sz w:val="24"/>
                <w:szCs w:val="24"/>
                <w:lang w:eastAsia="vi-VN"/>
              </w:rPr>
              <w:t xml:space="preserve">HOẠT ĐỘNG CỦA </w:t>
            </w:r>
            <w:r w:rsidR="00517BFF">
              <w:rPr>
                <w:rFonts w:ascii="Times New Roman" w:hAnsi="Times New Roman"/>
                <w:b/>
                <w:color w:val="000000" w:themeColor="text1"/>
                <w:sz w:val="24"/>
                <w:szCs w:val="24"/>
                <w:lang w:eastAsia="vi-VN"/>
              </w:rPr>
              <w:t>VĂN PHÒNG THI HÀNH ÁN DÂN SỰ</w:t>
            </w:r>
            <w:r w:rsidRPr="00843473">
              <w:rPr>
                <w:rFonts w:ascii="Times New Roman" w:hAnsi="Times New Roman"/>
                <w:b/>
                <w:bCs/>
                <w:color w:val="000000" w:themeColor="text1"/>
                <w:sz w:val="24"/>
                <w:szCs w:val="24"/>
              </w:rPr>
              <w:t>, LƯU TRỮ HỒ SƠ</w:t>
            </w:r>
          </w:p>
          <w:p w14:paraId="0BBC352C" w14:textId="6E73486F" w:rsidR="00D74FA7" w:rsidRPr="00843473" w:rsidRDefault="00D74FA7" w:rsidP="00843473">
            <w:pPr>
              <w:shd w:val="clear" w:color="auto" w:fill="FFFFFF"/>
              <w:spacing w:line="240" w:lineRule="atLeast"/>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t xml:space="preserve">Điều 59. Cơ sở dữ liệu </w:t>
            </w:r>
            <w:r w:rsidRPr="00843473">
              <w:rPr>
                <w:rFonts w:ascii="Times New Roman" w:hAnsi="Times New Roman"/>
                <w:b/>
                <w:color w:val="000000" w:themeColor="text1"/>
                <w:sz w:val="24"/>
                <w:szCs w:val="24"/>
                <w:lang w:eastAsia="vi-VN"/>
              </w:rPr>
              <w:t xml:space="preserve">hoạt động của </w:t>
            </w:r>
            <w:r w:rsidR="00517BFF">
              <w:rPr>
                <w:rFonts w:ascii="Times New Roman" w:hAnsi="Times New Roman"/>
                <w:b/>
                <w:color w:val="000000" w:themeColor="text1"/>
                <w:sz w:val="24"/>
                <w:szCs w:val="24"/>
                <w:lang w:eastAsia="vi-VN"/>
              </w:rPr>
              <w:t>Văn phòng thi hành án dân sự</w:t>
            </w:r>
          </w:p>
          <w:p w14:paraId="4E5091A1" w14:textId="678B2F90"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1.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được tổ chức thống nhất trên phạm vi toàn quốc, do Bộ Tư pháp là cơ quan chủ quản. </w:t>
            </w:r>
          </w:p>
          <w:p w14:paraId="03EFB39F" w14:textId="369230E9"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2.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tại địa phương là bộ phận cấu thành của cơ sở dữ liệu thống nhất quy định tại khoản 1 Điều này, được quản lý, vận hành theo phân cấp, đảm bảo đồng bộ về cấu trúc, tiêu chuẩn dữ liệu, mã định danh và yêu cầu kỹ thuật.</w:t>
            </w:r>
          </w:p>
          <w:p w14:paraId="1DCA7DFB" w14:textId="29E5DDEB"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3. Bộ Tư pháp thực hiện quản lý thống nhất về chuẩn dữ liệu, cấu trúc thông tin, mã định danh, siêu dữ liệu và tiêu chuẩn kỹ thuật kết nối; tiếp nhận, tích hợp, khai thác và bảo đảm an toàn, toàn vẹn dữ liệu sau khi được đồng bộ hợp lệ từ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tại </w:t>
            </w:r>
            <w:r w:rsidRPr="00843473">
              <w:rPr>
                <w:rFonts w:ascii="Times New Roman" w:hAnsi="Times New Roman"/>
                <w:color w:val="000000" w:themeColor="text1"/>
                <w:sz w:val="24"/>
                <w:szCs w:val="24"/>
                <w:lang w:eastAsia="vi-VN"/>
              </w:rPr>
              <w:lastRenderedPageBreak/>
              <w:t>địa phương.</w:t>
            </w:r>
          </w:p>
          <w:p w14:paraId="7C4FC7E4" w14:textId="16FD2619"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bookmarkStart w:id="129" w:name="_Toc221371002"/>
            <w:bookmarkStart w:id="130" w:name="_Toc221542647"/>
            <w:r w:rsidRPr="00843473">
              <w:rPr>
                <w:rFonts w:ascii="Times New Roman" w:hAnsi="Times New Roman"/>
                <w:color w:val="000000" w:themeColor="text1"/>
                <w:sz w:val="24"/>
                <w:szCs w:val="24"/>
                <w:lang w:eastAsia="vi-VN"/>
              </w:rPr>
              <w:t xml:space="preserve">4. Kinh phí xây dựng, quản lý, vận hành, bảo trì, nâng cấp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được sử dụng từ nguồn ngân sách nhà nước và các nguồn khác theo quy định của pháp luật.</w:t>
            </w:r>
            <w:bookmarkEnd w:id="129"/>
            <w:bookmarkEnd w:id="130"/>
          </w:p>
        </w:tc>
        <w:tc>
          <w:tcPr>
            <w:tcW w:w="1984" w:type="dxa"/>
          </w:tcPr>
          <w:p w14:paraId="1BB4817F" w14:textId="774F158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lastRenderedPageBreak/>
              <w:t>Bộ Nội vụ</w:t>
            </w:r>
          </w:p>
        </w:tc>
        <w:tc>
          <w:tcPr>
            <w:tcW w:w="5387" w:type="dxa"/>
          </w:tcPr>
          <w:p w14:paraId="76D8AECA" w14:textId="14EBCF53" w:rsidR="00D74FA7" w:rsidRPr="00843473" w:rsidRDefault="006D2872">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nghiên cứu bảo đảm thống nhất với cơ sở dữ liệu Cơ sở dữ liệu về thi hành án dân sự do Bộ Tư pháp quản lý, bảo đảm phù hợp với quy định tại Nghị định quy định chi tiết một số điều và biện pháp thi hành Luật Thi hành án dân sự, tránh trùng lắp</w:t>
            </w:r>
            <w:r w:rsidR="00D74FA7" w:rsidRPr="00843473">
              <w:rPr>
                <w:rFonts w:ascii="Times New Roman" w:hAnsi="Times New Roman"/>
                <w:bCs/>
                <w:color w:val="000000" w:themeColor="text1"/>
                <w:sz w:val="24"/>
                <w:szCs w:val="24"/>
              </w:rPr>
              <w:t>, chồng chéo</w:t>
            </w:r>
          </w:p>
        </w:tc>
        <w:tc>
          <w:tcPr>
            <w:tcW w:w="2126" w:type="dxa"/>
          </w:tcPr>
          <w:p w14:paraId="71B66A6D" w14:textId="266FDDCD"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1DFB13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CC397F3" w14:textId="4D9ECF11" w:rsidTr="00FB5D5C">
        <w:tc>
          <w:tcPr>
            <w:tcW w:w="3544" w:type="dxa"/>
            <w:vMerge/>
          </w:tcPr>
          <w:p w14:paraId="3B2F4462"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1F5F2637" w14:textId="1695F560" w:rsidR="00D74FA7" w:rsidRPr="00843473" w:rsidRDefault="00D74FA7">
            <w:pPr>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eastAsia="vi-VN"/>
              </w:rPr>
              <w:t>Bộ Tài chính</w:t>
            </w:r>
          </w:p>
        </w:tc>
        <w:tc>
          <w:tcPr>
            <w:tcW w:w="5387" w:type="dxa"/>
          </w:tcPr>
          <w:p w14:paraId="2049D1D1" w14:textId="2FFD5B69" w:rsidR="00D74FA7" w:rsidRPr="00843473" w:rsidRDefault="006D2872">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eastAsia="vi-VN"/>
              </w:rPr>
              <w:t>S</w:t>
            </w:r>
            <w:r w:rsidR="00D74FA7" w:rsidRPr="00843473">
              <w:rPr>
                <w:rFonts w:ascii="Times New Roman" w:hAnsi="Times New Roman"/>
                <w:color w:val="000000" w:themeColor="text1"/>
                <w:sz w:val="24"/>
                <w:szCs w:val="24"/>
                <w:lang w:eastAsia="vi-VN"/>
              </w:rPr>
              <w:t xml:space="preserve">ửa khoản 4 Điều 59 theo hướng kinh phí xây dựng, quản lý, vận hành, bảo trì, nâng cấp cơ sở dữ liệu được sử dụng từ nguồn ngân sách nhà nước và các nguồn khác theo quy định của pháp luật; đồng thời đề nghị làm rõ cơ sở dữ liệu hoạt động của </w:t>
            </w:r>
            <w:r w:rsidR="00517BFF">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có phải là nền tảng sử dụng đồng bộ, thống nhất, vận hành xuyên suốt từ Trung ương đến địa phương hay không.</w:t>
            </w:r>
          </w:p>
        </w:tc>
        <w:tc>
          <w:tcPr>
            <w:tcW w:w="2126" w:type="dxa"/>
          </w:tcPr>
          <w:p w14:paraId="4B02FD7E" w14:textId="5FA25CD3"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07AA69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904FD34" w14:textId="5C5548B7" w:rsidTr="00FB5D5C">
        <w:tc>
          <w:tcPr>
            <w:tcW w:w="3544" w:type="dxa"/>
            <w:vMerge/>
          </w:tcPr>
          <w:p w14:paraId="5865247F"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3B360F01" w14:textId="380FAFA2"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Ban Nội chính Trung ương</w:t>
            </w:r>
          </w:p>
        </w:tc>
        <w:tc>
          <w:tcPr>
            <w:tcW w:w="5387" w:type="dxa"/>
          </w:tcPr>
          <w:p w14:paraId="23EA5E4D" w14:textId="5149EF2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Quy định về cơ sở dữ liệu: đề nghị quy định cụ thể hơn về xây dựng và quản lý cơ sở dữ liệu về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bảo đảm kết nối liên thông, chia sẻ, cung cấp thông tin, dữ liệu thống nhất trên toàn quốc; có khả năng kết nối, tích hợp với cơ sở dữ liệu quốc gia, cơ sở dữ liệu chuyên ngành khác để nâng cao hiệu quả, hoạt động của thi hành án dân sự</w:t>
            </w:r>
          </w:p>
        </w:tc>
        <w:tc>
          <w:tcPr>
            <w:tcW w:w="2126" w:type="dxa"/>
          </w:tcPr>
          <w:p w14:paraId="713067A4" w14:textId="2C7901E1"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ED3833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B0F005F" w14:textId="235E0D62" w:rsidTr="00FB5D5C">
        <w:tc>
          <w:tcPr>
            <w:tcW w:w="3544" w:type="dxa"/>
            <w:vMerge/>
          </w:tcPr>
          <w:p w14:paraId="693A6FC7"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01DF1790" w14:textId="21AB58B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Khoa học và Công nghệ</w:t>
            </w:r>
          </w:p>
        </w:tc>
        <w:tc>
          <w:tcPr>
            <w:tcW w:w="5387" w:type="dxa"/>
          </w:tcPr>
          <w:p w14:paraId="6697A2DC" w14:textId="075AEB33"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Cơ sở dữ liệu và chia sẻ dữ liệu: đề nghị bổ sung quy định trách nhiệm cập nhật, kết nối và chia sẻ dữ liệu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với Cơ sở dữ liệu thi hành án dân sự; bảo đảm tuân thủ quy định về an ninh mạng và bảo vệ dữ liệu cá nhân; quy định rõ trách nhiệm giữa cơ quan quản lý nhà nước và Văn phòng tư nhân trong việc khai thác, sử dụng dữ liệu; đồng thời thống nhất một thuật ngữ đối với hình thức </w:t>
            </w:r>
            <w:r w:rsidRPr="00843473">
              <w:rPr>
                <w:rFonts w:ascii="Times New Roman" w:hAnsi="Times New Roman"/>
                <w:color w:val="000000" w:themeColor="text1"/>
                <w:sz w:val="24"/>
                <w:szCs w:val="24"/>
                <w:lang w:eastAsia="vi-VN"/>
              </w:rPr>
              <w:lastRenderedPageBreak/>
              <w:t>nộp hồ sơ điện tử (“trực tuyến” hoặc “trên môi trường số”).</w:t>
            </w:r>
          </w:p>
        </w:tc>
        <w:tc>
          <w:tcPr>
            <w:tcW w:w="2126" w:type="dxa"/>
          </w:tcPr>
          <w:p w14:paraId="624FD0ED" w14:textId="792DF4AE"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6A341CC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D1386EF" w14:textId="6C3FDBC5" w:rsidTr="00FB5D5C">
        <w:tc>
          <w:tcPr>
            <w:tcW w:w="3544" w:type="dxa"/>
            <w:vMerge/>
          </w:tcPr>
          <w:p w14:paraId="77321269"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56F935F0" w14:textId="0138ADB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Cục Pháp luật dân sự - kinh tế</w:t>
            </w:r>
          </w:p>
        </w:tc>
        <w:tc>
          <w:tcPr>
            <w:tcW w:w="5387" w:type="dxa"/>
          </w:tcPr>
          <w:p w14:paraId="31971254" w14:textId="308DBC9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Mục 5 Chương IV: đề nghị rà soát quy định về cơ sở dữ liệu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để bảo đảm phù hợp với Luật Thi hành án dân sự năm 2025 và với dự thảo Nghị định quy định chi tiết một số điều và biện pháp thi hành Luật Thi hành án dân sự.</w:t>
            </w:r>
          </w:p>
        </w:tc>
        <w:tc>
          <w:tcPr>
            <w:tcW w:w="2126" w:type="dxa"/>
          </w:tcPr>
          <w:p w14:paraId="0BA6E7B3" w14:textId="22AAF755"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8DF159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65678A6" w14:textId="514C39F7" w:rsidTr="00FB5D5C">
        <w:tc>
          <w:tcPr>
            <w:tcW w:w="3544" w:type="dxa"/>
            <w:vMerge/>
          </w:tcPr>
          <w:p w14:paraId="4FF3DF45"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59C93182" w14:textId="4745497D"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Pháp luật quốc tế và Giải quyết tranh chấp đầu tư quốc tế</w:t>
            </w:r>
          </w:p>
        </w:tc>
        <w:tc>
          <w:tcPr>
            <w:tcW w:w="5387" w:type="dxa"/>
          </w:tcPr>
          <w:p w14:paraId="167D2118" w14:textId="58DE679D"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quy định rõ cơ sở dữ liệu về tổ chức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bao gồm những nội dung nào; dữ liệu Thừa hành viên có phải là một phần hay là cơ sở dữ liệu riêng; đồng thời rà soát thống nhất tên gọi của cơ sở dữ liệu này giữa các điều khoản.</w:t>
            </w:r>
          </w:p>
        </w:tc>
        <w:tc>
          <w:tcPr>
            <w:tcW w:w="2126" w:type="dxa"/>
          </w:tcPr>
          <w:p w14:paraId="596B5987" w14:textId="76419F67"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458991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8D4A90B" w14:textId="05F5D177" w:rsidTr="00FB5D5C">
        <w:tc>
          <w:tcPr>
            <w:tcW w:w="3544" w:type="dxa"/>
            <w:vMerge/>
          </w:tcPr>
          <w:p w14:paraId="1D405B3D"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48F8E836" w14:textId="37A5AA2F" w:rsidR="00D74FA7" w:rsidRPr="00843473" w:rsidRDefault="00D74FA7">
            <w:pPr>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rPr>
              <w:t>Sở Tư pháp thành phố Đà Nẵng</w:t>
            </w:r>
          </w:p>
        </w:tc>
        <w:tc>
          <w:tcPr>
            <w:tcW w:w="5387" w:type="dxa"/>
          </w:tcPr>
          <w:p w14:paraId="0FF12A2D" w14:textId="31C1C5D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Việc các địa phương tự xây dựng Hệ thống thông tin của địa phương sẽ gây tốn kém về chi phí đầu tư, quản lý, vận hành; việc quản lý và điều hành thiếu tập trung; khó khăn trong việc kết nối, chia sẻ, đồng bộ dữ liệu giữa Cơ sở dữ liệu của địa phương và Cơ sở dữ liệu của Bộ Tư pháp. Do vậy, kiến nghị cơ quan soạn thảo điều chỉnh theo hướng xây dựng Hệ thống thông tin dùng chung của Bộ Tư pháp tập trung và thống nhất trên phạm vi toàn quốc, do Bộ Tư pháp làm cơ quan chủ quản có sự phân cấp, phân quyền trong quản lý nhằm đảm bảo dữ liệu được quản lý tập trung, thống nhất, đảm bảo an toàn, an ninh thông tin, thuận lợi thống kê, báo cáo; Sở Tư pháp,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trách nhiệm đầu tư trang thiết bị, cơ sở hạ tầng, ứng dụng phần mềm phục vụ hoạt động quản lý, nghiệp vụ phù hợp với yêu cầu kỹ thuật chung; chịu trách nhiệm trước pháp luật về việc cập nhật đầy đủ, chính xác, kịp thời dữ liệu phát sinh trong quá trình hoạt động vào Cơ sở dữ liệu dùng </w:t>
            </w:r>
            <w:r w:rsidRPr="00843473">
              <w:rPr>
                <w:rFonts w:ascii="Times New Roman" w:hAnsi="Times New Roman"/>
                <w:color w:val="000000" w:themeColor="text1"/>
                <w:sz w:val="24"/>
                <w:szCs w:val="24"/>
              </w:rPr>
              <w:lastRenderedPageBreak/>
              <w:t>chung theo quy định (tương tự như Hệ thống thông tin đăng ký và quản lý hộ tịch dùng chung của Bộ Tư pháp).</w:t>
            </w:r>
          </w:p>
        </w:tc>
        <w:tc>
          <w:tcPr>
            <w:tcW w:w="2126" w:type="dxa"/>
          </w:tcPr>
          <w:p w14:paraId="31EBA98F" w14:textId="0B5913C0"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lastRenderedPageBreak/>
              <w:t>Tiếp thu ý kiến, nghiên cứu, rà soát chỉnh lý tại dự thảo</w:t>
            </w:r>
          </w:p>
        </w:tc>
        <w:tc>
          <w:tcPr>
            <w:tcW w:w="2127" w:type="dxa"/>
          </w:tcPr>
          <w:p w14:paraId="4271681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010E34A" w14:textId="13B249F7" w:rsidTr="00FB5D5C">
        <w:tc>
          <w:tcPr>
            <w:tcW w:w="3544" w:type="dxa"/>
            <w:vMerge/>
          </w:tcPr>
          <w:p w14:paraId="235591C2"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24C57640" w14:textId="38E7C6ED"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4656469F" w14:textId="244EB1B7" w:rsidR="00D74FA7" w:rsidRPr="00843473" w:rsidRDefault="006D2872">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Bộ Tư pháp chủ trì xây dựng cơ sở dữ liệu dùng chung trong phạm vi toàn quốc</w:t>
            </w:r>
          </w:p>
        </w:tc>
        <w:tc>
          <w:tcPr>
            <w:tcW w:w="2126" w:type="dxa"/>
          </w:tcPr>
          <w:p w14:paraId="76E025A3" w14:textId="330780C3"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9CC50E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92C83A6" w14:textId="6E47EB3B" w:rsidTr="00FB5D5C">
        <w:tc>
          <w:tcPr>
            <w:tcW w:w="3544" w:type="dxa"/>
            <w:vMerge/>
          </w:tcPr>
          <w:p w14:paraId="554C5A80"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6D38CAD2" w14:textId="2BA56B4C"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Quảng Ninh</w:t>
            </w:r>
          </w:p>
        </w:tc>
        <w:tc>
          <w:tcPr>
            <w:tcW w:w="5387" w:type="dxa"/>
          </w:tcPr>
          <w:p w14:paraId="36C9D0D4" w14:textId="0412064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Hiện nay, việc xây dựng Cơ sở dữ liệu về vi bằng được giao cho các địa phương thực hiện nên mỗi địa phương sẽ xây dựng cơ sở dữ liệu theo hệ thống tiêu chuẩn, định mức kỹ thuật khác nhau nên sau này rất khó khăn cho việc kết nối, chia sẻ dữ liệu về vi bằng trong phạm vi cả nước. Do đó, để tạo điều kiện thuận lợi cho các địa phương thực hiện tốt công tác quản lý nhà nước, đề nghị Bộ Tư pháp nghiên cứu, xây dựng phần mềm dùng chung Cơ sở dữ liệu về vi bằng để phục vụ công tác đăng ký, quản lý thống nhất, đồng bộ.</w:t>
            </w:r>
          </w:p>
        </w:tc>
        <w:tc>
          <w:tcPr>
            <w:tcW w:w="2126" w:type="dxa"/>
          </w:tcPr>
          <w:p w14:paraId="775D1646" w14:textId="68E6EDB6"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8181D4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07107B5" w14:textId="302948AD" w:rsidTr="00FB5D5C">
        <w:tc>
          <w:tcPr>
            <w:tcW w:w="3544" w:type="dxa"/>
            <w:vMerge/>
          </w:tcPr>
          <w:p w14:paraId="4BC359D6"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205A3B1D" w14:textId="42875FB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Đồng Nai</w:t>
            </w:r>
          </w:p>
        </w:tc>
        <w:tc>
          <w:tcPr>
            <w:tcW w:w="5387" w:type="dxa"/>
          </w:tcPr>
          <w:p w14:paraId="409A8F3E" w14:textId="5E705A8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Đề nghị bổ sung nguyên tắc minh bạch, công khai thông tin và chuyển đổi số trong hoạt động của Thừa hành viên phù hợp với Luật Thi hành án dân sự năm 2025.</w:t>
            </w:r>
          </w:p>
        </w:tc>
        <w:tc>
          <w:tcPr>
            <w:tcW w:w="2126" w:type="dxa"/>
          </w:tcPr>
          <w:p w14:paraId="047610D9" w14:textId="55D629D8"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AD5DAA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99A92E3" w14:textId="39332A24" w:rsidTr="00FB5D5C">
        <w:tc>
          <w:tcPr>
            <w:tcW w:w="3544" w:type="dxa"/>
            <w:vMerge/>
          </w:tcPr>
          <w:p w14:paraId="4B419168"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2D7416C7" w14:textId="174DE5D5"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Gia Lai</w:t>
            </w:r>
          </w:p>
        </w:tc>
        <w:tc>
          <w:tcPr>
            <w:tcW w:w="5387" w:type="dxa"/>
          </w:tcPr>
          <w:p w14:paraId="599A9B85" w14:textId="5A31832D"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Quy định theo hướng tăng cường ứng dụng công nghệ thông tin trong quản lý,theo dõi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2126" w:type="dxa"/>
          </w:tcPr>
          <w:p w14:paraId="1B4D253F" w14:textId="72B0C72B"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AE4744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77C3864" w14:textId="294CBEE7" w:rsidTr="00FB5D5C">
        <w:tc>
          <w:tcPr>
            <w:tcW w:w="3544" w:type="dxa"/>
            <w:vMerge/>
          </w:tcPr>
          <w:p w14:paraId="3A0206BA" w14:textId="77777777" w:rsidR="00D74FA7" w:rsidRPr="00843473" w:rsidRDefault="00D74FA7" w:rsidP="00843473">
            <w:pPr>
              <w:spacing w:line="240" w:lineRule="atLeast"/>
              <w:jc w:val="both"/>
              <w:outlineLvl w:val="0"/>
              <w:rPr>
                <w:rFonts w:ascii="Times New Roman" w:hAnsi="Times New Roman"/>
                <w:b/>
                <w:bCs/>
                <w:color w:val="000000" w:themeColor="text1"/>
                <w:sz w:val="24"/>
                <w:szCs w:val="24"/>
              </w:rPr>
            </w:pPr>
          </w:p>
        </w:tc>
        <w:tc>
          <w:tcPr>
            <w:tcW w:w="1984" w:type="dxa"/>
          </w:tcPr>
          <w:p w14:paraId="7AC8D593" w14:textId="41F1632A"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Thi hành án dân sự tỉnh Ninh Bình</w:t>
            </w:r>
          </w:p>
        </w:tc>
        <w:tc>
          <w:tcPr>
            <w:tcW w:w="5387" w:type="dxa"/>
          </w:tcPr>
          <w:p w14:paraId="05B6579A" w14:textId="78F0ECB9"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2 Điều 59: Đề nghị bổ sung mục tiêu “Nâng cao tính minh bạch, công khai thông tin về kết quả thi hành án cho người dân, doanh nghiệp”; đồng thời làm rõ “cơ quan quản lý” và “cơ quan vận hành” trong ngữ cảnh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kết nối với cơ quan nhà nước, nhấn mạnh trách nhiệm của Thừa hành viên trong việc xác thực dữ liệu trước khi đưa lên hệ thống.</w:t>
            </w:r>
          </w:p>
        </w:tc>
        <w:tc>
          <w:tcPr>
            <w:tcW w:w="2126" w:type="dxa"/>
          </w:tcPr>
          <w:p w14:paraId="3F4B5156" w14:textId="4928D90F"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0445CF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8BC6BA0" w14:textId="59AE45CB" w:rsidTr="00FB5D5C">
        <w:tc>
          <w:tcPr>
            <w:tcW w:w="3544" w:type="dxa"/>
          </w:tcPr>
          <w:p w14:paraId="768891CB" w14:textId="6989E87F" w:rsidR="00D74FA7" w:rsidRPr="00843473" w:rsidRDefault="00D74FA7" w:rsidP="00843473">
            <w:pPr>
              <w:shd w:val="clear" w:color="auto" w:fill="FFFFFF"/>
              <w:spacing w:line="240" w:lineRule="atLeast"/>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t xml:space="preserve">Điều 60. Kết nối, chia sẻ, cung </w:t>
            </w:r>
            <w:r w:rsidRPr="00843473">
              <w:rPr>
                <w:rFonts w:ascii="Times New Roman" w:hAnsi="Times New Roman"/>
                <w:b/>
                <w:bCs/>
                <w:color w:val="000000" w:themeColor="text1"/>
                <w:sz w:val="24"/>
                <w:szCs w:val="24"/>
                <w:lang w:eastAsia="vi-VN"/>
              </w:rPr>
              <w:lastRenderedPageBreak/>
              <w:t xml:space="preserve">cấp thông tin, dữ liệu </w:t>
            </w:r>
            <w:r w:rsidRPr="00843473">
              <w:rPr>
                <w:rFonts w:ascii="Times New Roman" w:hAnsi="Times New Roman"/>
                <w:b/>
                <w:color w:val="000000" w:themeColor="text1"/>
                <w:sz w:val="24"/>
                <w:szCs w:val="24"/>
                <w:lang w:eastAsia="vi-VN"/>
              </w:rPr>
              <w:t xml:space="preserve">hoạt  động của </w:t>
            </w:r>
            <w:r w:rsidR="00517BFF">
              <w:rPr>
                <w:rFonts w:ascii="Times New Roman" w:hAnsi="Times New Roman"/>
                <w:b/>
                <w:color w:val="000000" w:themeColor="text1"/>
                <w:sz w:val="24"/>
                <w:szCs w:val="24"/>
                <w:lang w:eastAsia="vi-VN"/>
              </w:rPr>
              <w:t>Văn phòng thi hành án dân sự</w:t>
            </w:r>
          </w:p>
          <w:p w14:paraId="704E2070" w14:textId="7942F064"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1. Bộ Tư pháp quy định chuẩn dữ liệu</w:t>
            </w:r>
            <w:r w:rsidR="00517BFF">
              <w:rPr>
                <w:rFonts w:ascii="Times New Roman" w:hAnsi="Times New Roman"/>
                <w:color w:val="000000" w:themeColor="text1"/>
                <w:sz w:val="24"/>
                <w:szCs w:val="24"/>
                <w:lang w:eastAsia="vi-VN"/>
              </w:rPr>
              <w:t>, cấu trúc thông tin, mã định d</w:t>
            </w:r>
            <w:r w:rsidRPr="00843473">
              <w:rPr>
                <w:rFonts w:ascii="Times New Roman" w:hAnsi="Times New Roman"/>
                <w:color w:val="000000" w:themeColor="text1"/>
                <w:sz w:val="24"/>
                <w:szCs w:val="24"/>
                <w:lang w:eastAsia="vi-VN"/>
              </w:rPr>
              <w:t xml:space="preserve">nh, siêu dữ liệu (metadata) và tiêu chuẩn kỹ thuật kết nối đối với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bảo đảm khả năng kết nối, chia sẻ và tích hợp với các cơ sở dữ liệu quốc gia và cơ sở dữ liệu chuyên ngành khác theo quy định của pháp luật.</w:t>
            </w:r>
          </w:p>
          <w:p w14:paraId="003F6719"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2. Việc kết nối, chia sẻ và cung cấp thông tin, dữ liệu phải bảo đảm các nguyên tắc:</w:t>
            </w:r>
          </w:p>
          <w:p w14:paraId="1B62C7AE"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a) Phục vụ yêu cầu quản lý nhà nước, chỉ đạo, điều hành, kiểm tra, giám sát và báo cáo tổng hợp trong lĩnh vực thi hành án dân sự;</w:t>
            </w:r>
          </w:p>
          <w:p w14:paraId="37932E63"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b) Bảo đảm an toàn thông tin, bảo mật dữ liệu, quyền tiếp cận thông tin theo thẩm quyền;</w:t>
            </w:r>
          </w:p>
          <w:p w14:paraId="24675B77" w14:textId="4B66DB41"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c) Phân định rõ trách nhiệm của cơ quan quản lý, cơ quan vận hành hệ thống thông tin và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trong quá trình khai thác, sử dụng dữ liệu.</w:t>
            </w:r>
          </w:p>
          <w:p w14:paraId="2C2CB35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3. Việc cung cấp thông tin, dữ liệu cho cơ quan, tổ chức, cá nhân được thực hiện theo quy định của pháp luật về dữ liệu, bảo vệ bí mật </w:t>
            </w:r>
            <w:r w:rsidRPr="00843473">
              <w:rPr>
                <w:rFonts w:ascii="Times New Roman" w:hAnsi="Times New Roman"/>
                <w:color w:val="000000" w:themeColor="text1"/>
                <w:sz w:val="24"/>
                <w:szCs w:val="24"/>
                <w:lang w:eastAsia="vi-VN"/>
              </w:rPr>
              <w:lastRenderedPageBreak/>
              <w:t>nhà nước, bảo vệ dữ liệu cá nhân và pháp luật có liên quan.</w:t>
            </w:r>
          </w:p>
        </w:tc>
        <w:tc>
          <w:tcPr>
            <w:tcW w:w="1984" w:type="dxa"/>
          </w:tcPr>
          <w:p w14:paraId="49E97CB4"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1D61ECA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50C034F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0DB8581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4B11F0C" w14:textId="741815F6" w:rsidTr="00FB5D5C">
        <w:tc>
          <w:tcPr>
            <w:tcW w:w="3544" w:type="dxa"/>
            <w:vMerge w:val="restart"/>
          </w:tcPr>
          <w:p w14:paraId="6F79C40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lastRenderedPageBreak/>
              <w:t>Điều 61. Đồng bộ cơ sở dữ liệu của địa phương với cơ sở dữ liệu của Bộ Tư pháp</w:t>
            </w:r>
          </w:p>
          <w:p w14:paraId="2D62E1FE" w14:textId="5ACD6F59"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1. Bộ Tư pháp hướng dẫn nội dung dữ liệu và yêu cầu kỹ thuật chung phục vụ cho việc đồng bộ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của địa phương với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của Bộ Tư pháp.</w:t>
            </w:r>
          </w:p>
          <w:p w14:paraId="45849AD3" w14:textId="213A7B06"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 xml:space="preserve">2. </w:t>
            </w:r>
            <w:r w:rsidRPr="00843473">
              <w:rPr>
                <w:rStyle w:val="citation-30"/>
                <w:rFonts w:ascii="Times New Roman" w:eastAsiaTheme="majorEastAsia" w:hAnsi="Times New Roman"/>
                <w:bCs/>
                <w:color w:val="000000" w:themeColor="text1"/>
                <w:sz w:val="24"/>
                <w:szCs w:val="24"/>
              </w:rPr>
              <w:t>Ủy ban nhân dân cấp tỉnh</w:t>
            </w:r>
            <w:r w:rsidRPr="00843473">
              <w:rPr>
                <w:rStyle w:val="citation-30"/>
                <w:rFonts w:ascii="Times New Roman" w:eastAsiaTheme="majorEastAsia" w:hAnsi="Times New Roman"/>
                <w:color w:val="000000" w:themeColor="text1"/>
                <w:sz w:val="24"/>
                <w:szCs w:val="24"/>
              </w:rPr>
              <w:t xml:space="preserve"> có trách nhiệm đầu tư xây dựng, nâng cấp hạ tầng kỹ thuật và triển khai hệ thống thông tin tại địa phương; bảo đảm khả năng kết nối, chia sẻ và đồng bộ dữ liệu từ địa phương với Cơ sở dữ liệu hoạt động của </w:t>
            </w:r>
            <w:r w:rsidR="00517BFF">
              <w:rPr>
                <w:rStyle w:val="citation-30"/>
                <w:rFonts w:ascii="Times New Roman" w:eastAsiaTheme="majorEastAsia" w:hAnsi="Times New Roman"/>
                <w:color w:val="000000" w:themeColor="text1"/>
                <w:sz w:val="24"/>
                <w:szCs w:val="24"/>
              </w:rPr>
              <w:t>Văn phòng thi hành án dân sự</w:t>
            </w:r>
            <w:r w:rsidRPr="00843473">
              <w:rPr>
                <w:rStyle w:val="citation-30"/>
                <w:rFonts w:ascii="Times New Roman" w:eastAsiaTheme="majorEastAsia" w:hAnsi="Times New Roman"/>
                <w:color w:val="000000" w:themeColor="text1"/>
                <w:sz w:val="24"/>
                <w:szCs w:val="24"/>
              </w:rPr>
              <w:t xml:space="preserve"> tập trung của Bộ Tư pháp</w:t>
            </w:r>
            <w:r w:rsidRPr="00843473">
              <w:rPr>
                <w:rFonts w:ascii="Times New Roman" w:hAnsi="Times New Roman"/>
                <w:color w:val="000000" w:themeColor="text1"/>
                <w:sz w:val="24"/>
                <w:szCs w:val="24"/>
              </w:rPr>
              <w:t>.</w:t>
            </w:r>
          </w:p>
          <w:p w14:paraId="0B346A6C" w14:textId="00B65678" w:rsidR="00D74FA7" w:rsidRPr="00843473" w:rsidRDefault="00517BFF"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Pr>
                <w:rStyle w:val="citation-29"/>
                <w:rFonts w:ascii="Times New Roman" w:eastAsiaTheme="majorEastAsia" w:hAnsi="Times New Roman"/>
                <w:bCs/>
                <w:color w:val="000000" w:themeColor="text1"/>
                <w:sz w:val="24"/>
                <w:szCs w:val="24"/>
              </w:rPr>
              <w:t>Văn phòng thi hành án dân sự</w:t>
            </w:r>
            <w:r w:rsidR="00D74FA7" w:rsidRPr="00843473">
              <w:rPr>
                <w:rStyle w:val="citation-29"/>
                <w:rFonts w:ascii="Times New Roman" w:eastAsiaTheme="majorEastAsia" w:hAnsi="Times New Roman"/>
                <w:color w:val="000000" w:themeColor="text1"/>
                <w:sz w:val="24"/>
                <w:szCs w:val="24"/>
              </w:rPr>
              <w:t xml:space="preserve"> có trách nhiệm đầu tư trang thiết bị, ứng dụng phần mềm phục vụ hoạt động nghiệp vụ phù hợp với yêu cầu kỹ thuật chung </w:t>
            </w:r>
            <w:r w:rsidR="00D74FA7" w:rsidRPr="00843473">
              <w:rPr>
                <w:rStyle w:val="citation-28"/>
                <w:rFonts w:ascii="Times New Roman" w:eastAsiaTheme="majorEastAsia" w:hAnsi="Times New Roman"/>
                <w:color w:val="000000" w:themeColor="text1"/>
                <w:sz w:val="24"/>
                <w:szCs w:val="24"/>
              </w:rPr>
              <w:t>; chịu trách nhiệm trước pháp luật về việc cập nhật đầy đủ, chính xác, kịp thời dữ liệu phát sinh trong quá trình hoạt động vào hệ thống thông tin và Cơ sở dữ liệu theo quy định</w:t>
            </w:r>
            <w:r w:rsidR="00D74FA7" w:rsidRPr="00843473">
              <w:rPr>
                <w:rFonts w:ascii="Times New Roman" w:hAnsi="Times New Roman"/>
                <w:color w:val="000000" w:themeColor="text1"/>
                <w:sz w:val="24"/>
                <w:szCs w:val="24"/>
              </w:rPr>
              <w:t>.</w:t>
            </w:r>
          </w:p>
          <w:p w14:paraId="74E3559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3. Nội dung dữ liệu đồng bộ bao </w:t>
            </w:r>
            <w:r w:rsidRPr="00843473">
              <w:rPr>
                <w:rFonts w:ascii="Times New Roman" w:hAnsi="Times New Roman"/>
                <w:color w:val="000000" w:themeColor="text1"/>
                <w:sz w:val="24"/>
                <w:szCs w:val="24"/>
                <w:lang w:eastAsia="vi-VN"/>
              </w:rPr>
              <w:lastRenderedPageBreak/>
              <w:t>gồm:</w:t>
            </w:r>
          </w:p>
          <w:p w14:paraId="5056C5EA" w14:textId="5960C283"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a) Dữ liệu cơ bản về tổ chức,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Thừa hành viên theo quy định của Nghị định này;</w:t>
            </w:r>
          </w:p>
          <w:p w14:paraId="2BF36FDC"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b) Dữ liệu thuộc hồ sơ công việc đã kết thúc;</w:t>
            </w:r>
          </w:p>
          <w:p w14:paraId="35171A32"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c) Dữ liệu tổng hợp, dữ liệu trạng thái và dữ liệu tiến độ đối với các hồ sơ công việc đang trong quá trình tổ chức thực hiện, phục vụ công tác quản lý nhà nước, chỉ đạo, điều hành và báo cáo tổng hợp, không bao gồm nội dung chi tiết thuộc hồ sơ nghiệp vụ khi chưa kết thúc, trừ trường hợp pháp luật có quy định khác.</w:t>
            </w:r>
          </w:p>
          <w:p w14:paraId="5254D0BF"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4. Việc đồng bộ dữ liệu được thực hiện theo các nội dung sau đây:</w:t>
            </w:r>
          </w:p>
          <w:p w14:paraId="1AD90E66"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a) Xác định danh mục dữ liệu bắt buộc đồng bộ, dữ liệu đồng bộ theo trạng thái và dữ liệu đồng bộ theo định kỳ;</w:t>
            </w:r>
          </w:p>
          <w:p w14:paraId="140A1ED2" w14:textId="77777777"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b) Xác định tần suất, thời điểm đồng bộ;</w:t>
            </w:r>
          </w:p>
          <w:p w14:paraId="634D27DE" w14:textId="265DA098"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c) Xác định trách nhiệm của cơ quan quản lý, cơ quan vận hành hệ thống thông tin và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trong quá trình đồng bộ dữ liệu</w:t>
            </w:r>
          </w:p>
          <w:p w14:paraId="21FF57B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5. Quy trình đồng bộ dữ liệu được thực hiện theo các bước sau đây:</w:t>
            </w:r>
          </w:p>
          <w:p w14:paraId="5BD53982" w14:textId="5E193EAC"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a) Cơ sở dữ liệu hoạt động của </w:t>
            </w:r>
            <w:r w:rsidR="00517BFF">
              <w:rPr>
                <w:rFonts w:ascii="Times New Roman" w:hAnsi="Times New Roman"/>
                <w:color w:val="000000" w:themeColor="text1"/>
                <w:sz w:val="24"/>
                <w:szCs w:val="24"/>
                <w:lang w:eastAsia="vi-VN"/>
              </w:rPr>
              <w:lastRenderedPageBreak/>
              <w:t>Văn phòng thi hành án dân sự</w:t>
            </w:r>
            <w:r w:rsidRPr="00843473">
              <w:rPr>
                <w:rFonts w:ascii="Times New Roman" w:hAnsi="Times New Roman"/>
                <w:color w:val="000000" w:themeColor="text1"/>
                <w:sz w:val="24"/>
                <w:szCs w:val="24"/>
                <w:lang w:eastAsia="vi-VN"/>
              </w:rPr>
              <w:t xml:space="preserve"> tại địa phương thực hiện chuẩn hóa và phân loại dữ liệu theo trạng thái hồ sơ;</w:t>
            </w:r>
          </w:p>
          <w:p w14:paraId="1E0C203F" w14:textId="7EBD5EAD" w:rsidR="00D74FA7" w:rsidRPr="00843473" w:rsidRDefault="00D74FA7" w:rsidP="00843473">
            <w:pPr>
              <w:pBdr>
                <w:top w:val="nil"/>
                <w:left w:val="nil"/>
                <w:bottom w:val="nil"/>
                <w:right w:val="nil"/>
                <w:between w:val="nil"/>
              </w:pBd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b) Thực hiện đồng bộ dữ liệu lên cơ sở dữ liệu 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thống nhất thông qua tiêu chuẩn kỹ thuật kết nối;</w:t>
            </w:r>
          </w:p>
          <w:p w14:paraId="523DD99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c) Tiếp nhận, phản hồi kết quả đồng bộ và xử lý sai lệch dữ liệu (nếu có).</w:t>
            </w:r>
          </w:p>
        </w:tc>
        <w:tc>
          <w:tcPr>
            <w:tcW w:w="1984" w:type="dxa"/>
          </w:tcPr>
          <w:p w14:paraId="29D070DC"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Sở Tư pháp tỉnh Tây Ninh</w:t>
            </w:r>
          </w:p>
        </w:tc>
        <w:tc>
          <w:tcPr>
            <w:tcW w:w="5387" w:type="dxa"/>
          </w:tcPr>
          <w:p w14:paraId="3C8671F4" w14:textId="336CE059"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nghiên cứu thời hạn lưu trữ cho phù hợp với Thông tư số 07/2025/TT-BTP; đồng thời bổ sung quy định về lưu trữ sổ sách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tc>
        <w:tc>
          <w:tcPr>
            <w:tcW w:w="2126" w:type="dxa"/>
          </w:tcPr>
          <w:p w14:paraId="0CCE62CE" w14:textId="6D0D650F"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B0F73A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19878A1" w14:textId="7AD3CBAA" w:rsidTr="00FB5D5C">
        <w:tc>
          <w:tcPr>
            <w:tcW w:w="3544" w:type="dxa"/>
            <w:vMerge/>
          </w:tcPr>
          <w:p w14:paraId="7A01019F"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lang w:eastAsia="vi-VN"/>
              </w:rPr>
            </w:pPr>
          </w:p>
        </w:tc>
        <w:tc>
          <w:tcPr>
            <w:tcW w:w="1984" w:type="dxa"/>
          </w:tcPr>
          <w:p w14:paraId="13A8310B"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366E2546" w14:textId="7A047798" w:rsidR="00D74FA7" w:rsidRPr="00843473" w:rsidRDefault="006D2872">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K</w:t>
            </w:r>
            <w:r w:rsidR="00D74FA7" w:rsidRPr="00843473">
              <w:rPr>
                <w:rFonts w:ascii="Times New Roman" w:hAnsi="Times New Roman"/>
                <w:color w:val="000000" w:themeColor="text1"/>
                <w:sz w:val="24"/>
                <w:szCs w:val="24"/>
              </w:rPr>
              <w:t>hoản 2 đề nghị thống nhất với Thông tư 07/2025/TT-BTP; khoản 5 đề nghị bổ sung đại diện Hội Thừa hành viên cùng chứng kiến bàn giao hồ sơ.</w:t>
            </w:r>
          </w:p>
        </w:tc>
        <w:tc>
          <w:tcPr>
            <w:tcW w:w="2126" w:type="dxa"/>
          </w:tcPr>
          <w:p w14:paraId="3A98C3B3" w14:textId="1D4E653F"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A39335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9E4BB09" w14:textId="6F7370BC" w:rsidTr="00FB5D5C">
        <w:tc>
          <w:tcPr>
            <w:tcW w:w="3544" w:type="dxa"/>
          </w:tcPr>
          <w:p w14:paraId="215880B9" w14:textId="382E1E2F" w:rsidR="00D74FA7" w:rsidRPr="00843473" w:rsidRDefault="00D74FA7" w:rsidP="00843473">
            <w:pPr>
              <w:shd w:val="clear" w:color="auto" w:fill="FFFFFF"/>
              <w:spacing w:line="240" w:lineRule="atLeast"/>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lastRenderedPageBreak/>
              <w:t xml:space="preserve">Điều 62. Lưu trữ hồ sơ công việc của </w:t>
            </w:r>
            <w:r w:rsidR="00517BFF">
              <w:rPr>
                <w:rFonts w:ascii="Times New Roman" w:hAnsi="Times New Roman"/>
                <w:b/>
                <w:bCs/>
                <w:color w:val="000000" w:themeColor="text1"/>
                <w:sz w:val="24"/>
                <w:szCs w:val="24"/>
                <w:lang w:eastAsia="vi-VN"/>
              </w:rPr>
              <w:t>Văn phòng thi hành án dân sự</w:t>
            </w:r>
          </w:p>
          <w:p w14:paraId="5B4EF094" w14:textId="6E2D553B"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1. Hồ sơ công việc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gồm hồ sơ tống đạt, hồ sơ vi bằng, hồ sơ xác minh thi hành án, hồ sơ thi hành án dân sự </w:t>
            </w:r>
            <w:r w:rsidRPr="00843473">
              <w:rPr>
                <w:rFonts w:ascii="Times New Roman" w:hAnsi="Times New Roman"/>
                <w:color w:val="000000" w:themeColor="text1"/>
                <w:sz w:val="24"/>
                <w:szCs w:val="24"/>
              </w:rPr>
              <w:t>được lập, quản lý dưới dạng hồ sơ giấy và hồ sơ điện tử.</w:t>
            </w:r>
          </w:p>
          <w:p w14:paraId="7E704085" w14:textId="12D5E84B" w:rsidR="00D74FA7" w:rsidRPr="00843473" w:rsidRDefault="00517BFF" w:rsidP="00843473">
            <w:pPr>
              <w:shd w:val="clear" w:color="auto" w:fill="FFFFFF"/>
              <w:spacing w:line="240" w:lineRule="atLeast"/>
              <w:jc w:val="both"/>
              <w:rPr>
                <w:rFonts w:ascii="Times New Roman" w:hAnsi="Times New Roman"/>
                <w:color w:val="000000" w:themeColor="text1"/>
                <w:sz w:val="24"/>
                <w:szCs w:val="24"/>
                <w:lang w:eastAsia="vi-VN"/>
              </w:rPr>
            </w:pPr>
            <w:r>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có trách nhiệm</w:t>
            </w:r>
            <w:r w:rsidR="00D74FA7" w:rsidRPr="00843473">
              <w:rPr>
                <w:rFonts w:ascii="Times New Roman" w:hAnsi="Times New Roman"/>
                <w:color w:val="000000" w:themeColor="text1"/>
                <w:sz w:val="24"/>
                <w:szCs w:val="24"/>
              </w:rPr>
              <w:t xml:space="preserve"> cập nhật đầy đủ, kịp thời, chính xác dữ liệu phát sinh trong quá trình hoạt động vào hệ thống thông tin do Bộ Tư pháp quản lý; chịu trách nhiệm về tính chính xác của dữ liệu.</w:t>
            </w:r>
          </w:p>
          <w:p w14:paraId="33681797" w14:textId="505169D0" w:rsidR="00D74FA7" w:rsidRPr="00843473" w:rsidRDefault="00517BFF" w:rsidP="00843473">
            <w:pPr>
              <w:shd w:val="clear" w:color="auto" w:fill="FFFFFF"/>
              <w:spacing w:line="240" w:lineRule="atLeast"/>
              <w:jc w:val="both"/>
              <w:rPr>
                <w:rFonts w:ascii="Times New Roman" w:hAnsi="Times New Roman"/>
                <w:color w:val="000000" w:themeColor="text1"/>
                <w:sz w:val="24"/>
                <w:szCs w:val="24"/>
                <w:lang w:eastAsia="vi-VN"/>
              </w:rPr>
            </w:pPr>
            <w:r>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có trách nhiệm bảo quản, lưu trữ tại trụ sở của văn phòng đối với hồ sơ giấy công việc của văn phòng mình thực hiện theo quy định của </w:t>
            </w:r>
            <w:r w:rsidR="00D74FA7" w:rsidRPr="00843473">
              <w:rPr>
                <w:rFonts w:ascii="Times New Roman" w:hAnsi="Times New Roman"/>
                <w:color w:val="000000" w:themeColor="text1"/>
                <w:sz w:val="24"/>
                <w:szCs w:val="24"/>
                <w:lang w:eastAsia="vi-VN"/>
              </w:rPr>
              <w:lastRenderedPageBreak/>
              <w:t xml:space="preserve">Nghị định này và quy định pháp luật về lưu trữ. Trường hợp lưu trữ ngoài trụ sở thì phải có sự đồng ý bằng văn bản của Sở Tư pháp nơi </w:t>
            </w:r>
            <w:r>
              <w:rPr>
                <w:rFonts w:ascii="Times New Roman" w:hAnsi="Times New Roman"/>
                <w:color w:val="000000" w:themeColor="text1"/>
                <w:sz w:val="24"/>
                <w:szCs w:val="24"/>
                <w:lang w:eastAsia="vi-VN"/>
              </w:rPr>
              <w:t>Văn phòng thi hành án dân sự</w:t>
            </w:r>
            <w:r w:rsidR="00D74FA7" w:rsidRPr="00843473">
              <w:rPr>
                <w:rFonts w:ascii="Times New Roman" w:hAnsi="Times New Roman"/>
                <w:color w:val="000000" w:themeColor="text1"/>
                <w:sz w:val="24"/>
                <w:szCs w:val="24"/>
                <w:lang w:eastAsia="vi-VN"/>
              </w:rPr>
              <w:t xml:space="preserve"> đặt trụ sở.</w:t>
            </w:r>
          </w:p>
          <w:p w14:paraId="3B5DDDA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2. Thời gian lưu trữ</w:t>
            </w:r>
          </w:p>
          <w:p w14:paraId="1B0C91A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Hồ sơ tống đạt phải được lưu trữ trong thời gian ít nhất 05 năm.</w:t>
            </w:r>
          </w:p>
          <w:p w14:paraId="4C3B980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Hồ sơ vi bằng phải được lưu trữ  trong thời gian ít nhất 30 năm.</w:t>
            </w:r>
          </w:p>
          <w:p w14:paraId="2544AD9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Hồ sơ xác minh thi hành án, hồ sơ tổ chức thi hành án dân sự phải được lưu trữ theo quy định pháp luật.</w:t>
            </w:r>
          </w:p>
          <w:p w14:paraId="56C39021" w14:textId="2CA9225C"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3. Trong trường hợp cơ quan nhà nước có thẩm quyền có yêu cầu bằng văn bản về việc cung cấp hồ sơ công việc phục vụ cho việc giám sát, kiểm tra, thanh tra, điều tra, truy tố, xét xử, thi hành án liên quan đến công việc đã thực hiện thì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có trách nhiệm cung cấp bản sao văn bản công việc đã thực hiện và các giấy tờ khác có liên quan. Việc đối chiếu bản sao với bản gốc văn bản công việc đã thực hiện chỉ được thực hiện tại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nơi đang lưu trữ hồ sơ công việc.</w:t>
            </w:r>
          </w:p>
          <w:p w14:paraId="277D36E1" w14:textId="3385B46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4. Việc kê biên, khám xét trụ sở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w:t>
            </w:r>
            <w:r w:rsidRPr="00843473">
              <w:rPr>
                <w:rFonts w:ascii="Times New Roman" w:hAnsi="Times New Roman"/>
                <w:color w:val="000000" w:themeColor="text1"/>
                <w:sz w:val="24"/>
                <w:szCs w:val="24"/>
                <w:lang w:eastAsia="vi-VN"/>
              </w:rPr>
              <w:lastRenderedPageBreak/>
              <w:t>phải thực hiện theo quy định của pháp luật và có sự chứng kiến của đại diện Sở Tư pháp.</w:t>
            </w:r>
          </w:p>
          <w:p w14:paraId="09AF1701" w14:textId="292C81F6"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5. Trường hợp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bị giải thể hoặc chấm dứt hoạt động,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đó phải thỏa thuận với 01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khác trong cùng phạm vi tỉnh, thành phố trực thuộc trung ương về việc tiếp nhận hồ sơ công công việc.</w:t>
            </w:r>
          </w:p>
          <w:p w14:paraId="1D123CDC" w14:textId="2BDD76C2"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 xml:space="preserve">Trường hợp không thỏa thuận được thì Sở Tư pháp chỉ định 01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trên địa bàn tiếp nhận hồ sơ công việc, trường hợp địa phương không có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lang w:eastAsia="vi-VN"/>
              </w:rPr>
              <w:t xml:space="preserve"> thì Sở Tư pháp tiếp nhận hồ sơ công việc.</w:t>
            </w:r>
          </w:p>
          <w:p w14:paraId="5FB57FF0" w14:textId="28D7CB1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shd w:val="clear" w:color="auto" w:fill="FFFFFF"/>
              </w:rPr>
              <w:t xml:space="preserve">Các hồ sơ công việc được bàn giao phải được lập thành danh mục cụ thể; việc bàn giao hồ sơ phải được lập thành biên bản có sự chứng kiến của đại diện Sở Tư pháp nơi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lang w:eastAsia="vi-VN"/>
              </w:rPr>
              <w:t xml:space="preserve"> đặt trụ sở.</w:t>
            </w:r>
          </w:p>
        </w:tc>
        <w:tc>
          <w:tcPr>
            <w:tcW w:w="1984" w:type="dxa"/>
          </w:tcPr>
          <w:p w14:paraId="50FA06FC"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22EAC17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230DF7B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3AB8DE3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8B1FD42" w14:textId="61320958" w:rsidTr="00FB5D5C">
        <w:tc>
          <w:tcPr>
            <w:tcW w:w="3544" w:type="dxa"/>
          </w:tcPr>
          <w:p w14:paraId="06E831C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b/>
                <w:bCs/>
                <w:color w:val="000000" w:themeColor="text1"/>
                <w:sz w:val="24"/>
                <w:szCs w:val="24"/>
                <w:lang w:eastAsia="vi-VN"/>
              </w:rPr>
              <w:lastRenderedPageBreak/>
              <w:t>Điều 63. Chuyển đổi hồ sơ công việc giấy sang lưu trữ điện tử</w:t>
            </w:r>
          </w:p>
          <w:p w14:paraId="14CA22D1" w14:textId="52B66D58" w:rsidR="00D74FA7" w:rsidRPr="00843473" w:rsidRDefault="00D74FA7" w:rsidP="00843473">
            <w:pPr>
              <w:shd w:val="clear" w:color="auto" w:fill="FFFFFF"/>
              <w:spacing w:line="240" w:lineRule="atLeast"/>
              <w:jc w:val="both"/>
              <w:rPr>
                <w:rFonts w:ascii="Times New Roman" w:hAnsi="Times New Roman"/>
                <w:color w:val="000000" w:themeColor="text1"/>
                <w:spacing w:val="-2"/>
                <w:sz w:val="24"/>
                <w:szCs w:val="24"/>
                <w:lang w:eastAsia="vi-VN"/>
              </w:rPr>
            </w:pPr>
            <w:r w:rsidRPr="00843473">
              <w:rPr>
                <w:rFonts w:ascii="Times New Roman" w:hAnsi="Times New Roman"/>
                <w:color w:val="000000" w:themeColor="text1"/>
                <w:spacing w:val="-2"/>
                <w:sz w:val="24"/>
                <w:szCs w:val="24"/>
                <w:lang w:eastAsia="vi-VN"/>
              </w:rPr>
              <w:t xml:space="preserve">1. </w:t>
            </w:r>
            <w:r w:rsidR="00517BFF">
              <w:rPr>
                <w:rFonts w:ascii="Times New Roman" w:hAnsi="Times New Roman"/>
                <w:color w:val="000000" w:themeColor="text1"/>
                <w:spacing w:val="-2"/>
                <w:sz w:val="24"/>
                <w:szCs w:val="24"/>
                <w:lang w:eastAsia="vi-VN"/>
              </w:rPr>
              <w:t>Văn phòng thi hành án dân sự</w:t>
            </w:r>
            <w:r w:rsidRPr="00843473">
              <w:rPr>
                <w:rFonts w:ascii="Times New Roman" w:hAnsi="Times New Roman"/>
                <w:color w:val="000000" w:themeColor="text1"/>
                <w:spacing w:val="-2"/>
                <w:sz w:val="24"/>
                <w:szCs w:val="24"/>
                <w:lang w:eastAsia="vi-VN"/>
              </w:rPr>
              <w:t xml:space="preserve"> phải thực hiện số hóa hồ sơ công việc giấy, cập nhật và lưu trữ thành hồ sơ điện tử trong cơ sở dữ liệu </w:t>
            </w:r>
            <w:r w:rsidRPr="00843473">
              <w:rPr>
                <w:rFonts w:ascii="Times New Roman" w:hAnsi="Times New Roman"/>
                <w:color w:val="000000" w:themeColor="text1"/>
                <w:spacing w:val="-2"/>
                <w:sz w:val="24"/>
                <w:szCs w:val="24"/>
                <w:lang w:eastAsia="vi-VN"/>
              </w:rPr>
              <w:lastRenderedPageBreak/>
              <w:t xml:space="preserve">hoạt động của </w:t>
            </w:r>
            <w:r w:rsidR="00517BFF">
              <w:rPr>
                <w:rFonts w:ascii="Times New Roman" w:hAnsi="Times New Roman"/>
                <w:color w:val="000000" w:themeColor="text1"/>
                <w:spacing w:val="-2"/>
                <w:sz w:val="24"/>
                <w:szCs w:val="24"/>
                <w:lang w:eastAsia="vi-VN"/>
              </w:rPr>
              <w:t>Văn phòng thi hành án dân sự</w:t>
            </w:r>
            <w:r w:rsidRPr="00843473">
              <w:rPr>
                <w:rFonts w:ascii="Times New Roman" w:hAnsi="Times New Roman"/>
                <w:color w:val="000000" w:themeColor="text1"/>
                <w:spacing w:val="-2"/>
                <w:sz w:val="24"/>
                <w:szCs w:val="24"/>
                <w:lang w:eastAsia="vi-VN"/>
              </w:rPr>
              <w:t xml:space="preserve"> theo lộ trình Ủy ban nhân dân tỉnh quy định.</w:t>
            </w:r>
          </w:p>
          <w:p w14:paraId="29A6740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lang w:eastAsia="vi-VN"/>
              </w:rPr>
            </w:pPr>
            <w:r w:rsidRPr="00843473">
              <w:rPr>
                <w:rFonts w:ascii="Times New Roman" w:hAnsi="Times New Roman"/>
                <w:color w:val="000000" w:themeColor="text1"/>
                <w:sz w:val="24"/>
                <w:szCs w:val="24"/>
                <w:lang w:eastAsia="vi-VN"/>
              </w:rPr>
              <w:t>2. Hồ sơ công việc giấy đã được số hóa thì thời gian lưu trữ quy định tại </w:t>
            </w:r>
            <w:bookmarkStart w:id="131" w:name="dc_56"/>
            <w:r w:rsidRPr="00843473">
              <w:rPr>
                <w:rFonts w:ascii="Times New Roman" w:hAnsi="Times New Roman"/>
                <w:color w:val="000000" w:themeColor="text1"/>
                <w:sz w:val="24"/>
                <w:szCs w:val="24"/>
                <w:lang w:eastAsia="vi-VN"/>
              </w:rPr>
              <w:t xml:space="preserve">khoản 2 Điều 62 của </w:t>
            </w:r>
            <w:bookmarkEnd w:id="131"/>
            <w:r w:rsidRPr="00843473">
              <w:rPr>
                <w:rFonts w:ascii="Times New Roman" w:hAnsi="Times New Roman"/>
                <w:color w:val="000000" w:themeColor="text1"/>
                <w:sz w:val="24"/>
                <w:szCs w:val="24"/>
                <w:lang w:eastAsia="vi-VN"/>
              </w:rPr>
              <w:t>Nghị định này áp dụng đối với văn bản công việc giấy và các thành phần hồ sơ giấy khác là bản gốc hoặc bản chính; các thành phần hồ sơ giấy không phải là bản gốc, bản chính thì thời hạn lưu trữ ít nhất là 05 năm.</w:t>
            </w:r>
          </w:p>
        </w:tc>
        <w:tc>
          <w:tcPr>
            <w:tcW w:w="1984" w:type="dxa"/>
          </w:tcPr>
          <w:p w14:paraId="71BD4086"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04613FA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21D4B86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579D709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FF2996F" w14:textId="4DF5928B" w:rsidTr="00FB5D5C">
        <w:tc>
          <w:tcPr>
            <w:tcW w:w="3544" w:type="dxa"/>
            <w:vMerge w:val="restart"/>
          </w:tcPr>
          <w:p w14:paraId="5F4DCAA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Mục 6. CHI PHÍ THỰC HIỆN CÔNG VIỆC CỦA THỪA HÀNH VIÊN</w:t>
            </w:r>
          </w:p>
          <w:p w14:paraId="466373DB"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Điều 64.</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Chi phí thực hiện công việc của Thừa hành viên</w:t>
            </w:r>
          </w:p>
          <w:p w14:paraId="70606B94" w14:textId="459FE8C1"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Chi phí thực hiện công việc của Thừa hành viên phải được ghi nhận trong hợp đồng giữa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người yêu cầu.</w:t>
            </w:r>
          </w:p>
        </w:tc>
        <w:tc>
          <w:tcPr>
            <w:tcW w:w="1984" w:type="dxa"/>
          </w:tcPr>
          <w:p w14:paraId="3E0BF07F" w14:textId="5CA26624"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val="en-US"/>
              </w:rPr>
              <w:t>Bộ Công an</w:t>
            </w:r>
          </w:p>
        </w:tc>
        <w:tc>
          <w:tcPr>
            <w:tcW w:w="5387" w:type="dxa"/>
          </w:tcPr>
          <w:p w14:paraId="6B1608FB" w14:textId="7E6E0FEE"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làm rõ vấn đề về xã hội hóa chi phí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đi kèm cơ chế kiểm soát (niêm yết công khai chi phí thực hiện công việc)</w:t>
            </w:r>
          </w:p>
        </w:tc>
        <w:tc>
          <w:tcPr>
            <w:tcW w:w="2126" w:type="dxa"/>
          </w:tcPr>
          <w:p w14:paraId="47638503" w14:textId="4CE74E1A" w:rsidR="00D74FA7" w:rsidRPr="00B6276A"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103CD1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0DD0AE3" w14:textId="69DFC917" w:rsidTr="00FB5D5C">
        <w:tc>
          <w:tcPr>
            <w:tcW w:w="3544" w:type="dxa"/>
            <w:vMerge/>
          </w:tcPr>
          <w:p w14:paraId="3C469037"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7A175336" w14:textId="630DCB6F" w:rsidR="00D74FA7" w:rsidRPr="00843473" w:rsidRDefault="00D74FA7">
            <w:pPr>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eastAsia="vi-VN"/>
              </w:rPr>
              <w:t>Bộ Tài chính</w:t>
            </w:r>
          </w:p>
        </w:tc>
        <w:tc>
          <w:tcPr>
            <w:tcW w:w="5387" w:type="dxa"/>
          </w:tcPr>
          <w:p w14:paraId="6BE03886" w14:textId="186CF250" w:rsidR="00D74FA7" w:rsidRPr="00843473" w:rsidRDefault="006D287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lang w:val="en-US" w:eastAsia="vi-VN"/>
              </w:rPr>
              <w:t>Đ</w:t>
            </w:r>
            <w:r w:rsidR="00D74FA7" w:rsidRPr="00843473">
              <w:rPr>
                <w:rFonts w:ascii="Times New Roman" w:hAnsi="Times New Roman"/>
                <w:color w:val="000000" w:themeColor="text1"/>
                <w:sz w:val="24"/>
                <w:szCs w:val="24"/>
                <w:lang w:eastAsia="vi-VN"/>
              </w:rPr>
              <w:t>ề nghị sửa điểm a khoản 3 Điều 64 về thanh toán chi phí tống đạt theo đúng quy trình thủ tục thuộc lĩnh vực Kho bạc Nhà nước; đồng thời bỏ nội dung tại điểm đ khoản 3 Điều 64 vì đã được quy định tại Nghị định số 347/2025/NĐ-CP</w:t>
            </w:r>
          </w:p>
        </w:tc>
        <w:tc>
          <w:tcPr>
            <w:tcW w:w="2126" w:type="dxa"/>
          </w:tcPr>
          <w:p w14:paraId="13E55AE7" w14:textId="6D203197" w:rsidR="00D74FA7" w:rsidRPr="00843473" w:rsidRDefault="006D2872" w:rsidP="00843473">
            <w:pPr>
              <w:shd w:val="clear" w:color="auto" w:fill="FFFFFF"/>
              <w:spacing w:line="240" w:lineRule="atLeast"/>
              <w:jc w:val="both"/>
              <w:rPr>
                <w:rFonts w:ascii="Times New Roman" w:hAnsi="Times New Roman"/>
                <w:color w:val="000000" w:themeColor="text1"/>
                <w:sz w:val="24"/>
                <w:szCs w:val="24"/>
                <w:lang w:val="en-US"/>
              </w:rPr>
            </w:pPr>
            <w:r w:rsidRPr="00843473">
              <w:rPr>
                <w:rFonts w:ascii="Times New Roman" w:hAnsi="Times New Roman"/>
                <w:sz w:val="24"/>
                <w:szCs w:val="24"/>
              </w:rPr>
              <w:t>Tiếp thu ý kiến, nghiên cứu, rà soát chỉnh lý tại dự thảo</w:t>
            </w:r>
          </w:p>
        </w:tc>
        <w:tc>
          <w:tcPr>
            <w:tcW w:w="2127" w:type="dxa"/>
          </w:tcPr>
          <w:p w14:paraId="49325A1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71BD8F9" w14:textId="2BB7CD73" w:rsidTr="00FB5D5C">
        <w:tc>
          <w:tcPr>
            <w:tcW w:w="3544" w:type="dxa"/>
            <w:vMerge/>
          </w:tcPr>
          <w:p w14:paraId="1EF74693"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0F5B3DF0" w14:textId="43065C5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Vĩnh Long</w:t>
            </w:r>
          </w:p>
        </w:tc>
        <w:tc>
          <w:tcPr>
            <w:tcW w:w="5387" w:type="dxa"/>
          </w:tcPr>
          <w:p w14:paraId="3A63CD12" w14:textId="66113A9D"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Điểm a khoản 2 Điều 64: cho rằng khung mức chi phí tống đạt 100.000-200.000 đồng/việc là chưa phù hợp thực tế sau sáp nhập tỉnh; đề nghị nghiên cứu áp dụng theo khu vực Tòa án, Viện kiểm sát, cơ quan thi hành án nơi văn phòng đặt trụ sở thay vì phân chia trong tỉnh/ngoài tỉnh như dự thảo.</w:t>
            </w:r>
          </w:p>
        </w:tc>
        <w:tc>
          <w:tcPr>
            <w:tcW w:w="2126" w:type="dxa"/>
          </w:tcPr>
          <w:p w14:paraId="21BEFDD0" w14:textId="206047EB"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551701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088D982" w14:textId="604729B4" w:rsidTr="00FB5D5C">
        <w:tc>
          <w:tcPr>
            <w:tcW w:w="3544" w:type="dxa"/>
          </w:tcPr>
          <w:p w14:paraId="28F50CE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Điều 65. Chi phí tống đạt giấy tờ, hồ sơ, tài liệu của Tòa án, Viện kiểm sát nhân dân, cơ quan thi hành án dân sự</w:t>
            </w:r>
          </w:p>
          <w:p w14:paraId="5BFC714D" w14:textId="68E0B348"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Chi phí tống đạt giấy tờ, hồ sơ, </w:t>
            </w:r>
            <w:r w:rsidRPr="00843473">
              <w:rPr>
                <w:rFonts w:ascii="Times New Roman" w:hAnsi="Times New Roman"/>
                <w:color w:val="000000" w:themeColor="text1"/>
                <w:sz w:val="24"/>
                <w:szCs w:val="24"/>
              </w:rPr>
              <w:lastRenderedPageBreak/>
              <w:t xml:space="preserve">tài liệu của Tòa án, Viện kiểm sát nhân dân, cơ quan thi hành án dân sự do Tòa án, viện kiểm sát nhân dân, cơ quan thi hành án dân sự thỏa thuận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hợp đồng quy định tại khoản 3 Điều 32 của Nghị định này trên cơ sở khung mức chi phí quy định tại khoản 2 Điều này.</w:t>
            </w:r>
          </w:p>
          <w:p w14:paraId="7E93751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Khung mức chi phí tống đạt được quy định như sau:</w:t>
            </w:r>
          </w:p>
          <w:p w14:paraId="79FF85DC" w14:textId="77777777" w:rsidR="00D74FA7" w:rsidRPr="00843473" w:rsidRDefault="00D74FA7" w:rsidP="00843473">
            <w:pPr>
              <w:pBdr>
                <w:top w:val="nil"/>
                <w:left w:val="nil"/>
                <w:bottom w:val="nil"/>
                <w:right w:val="nil"/>
                <w:between w:val="nil"/>
              </w:pBd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Tối thiểu là 100.000 đồng/việc và tối đa là 200.000 đồng/việc, trừ trường hợp quy định tại điểm b khoản này.</w:t>
            </w:r>
          </w:p>
          <w:p w14:paraId="5ABF4407" w14:textId="37C8E706"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Trường hợp tống đạt giấy tờ, hồ sơ, tài liệu ngoài địa bàn cấp tỉnh hoặc ở vùng đảo, quần đảo ngoài địa bàn cấp tỉnh nơi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đặt trụ sở thì Tòa án, Viện kiểm sát nhân dân, cơ quan thi hành án dân sự thỏa thuận với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về chi phí tống đạt, bao gồm: chi phí phát sinh thực tế nhưng không vượt quá chế độ công tác phí theo quy định của pháp luật áp dụng đối với các cơ quan nhà nước và đơn vị sự nghiệp công lập; tiền công theo ngày làm việc của người thực hiện việc tống đạt nhưng không vượt </w:t>
            </w:r>
            <w:r w:rsidRPr="00843473">
              <w:rPr>
                <w:rFonts w:ascii="Times New Roman" w:hAnsi="Times New Roman"/>
                <w:color w:val="000000" w:themeColor="text1"/>
                <w:sz w:val="24"/>
                <w:szCs w:val="24"/>
              </w:rPr>
              <w:lastRenderedPageBreak/>
              <w:t>quá mức lương tối thiểu đối với người lao động làm việc tại cơ quan nhà nước và đơn vị sự nghiệp công lập.</w:t>
            </w:r>
          </w:p>
          <w:p w14:paraId="76A1AB2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Chi phí tống đạt quy định tại khoản này bao gồm cả việc thực hiện niêm yết công khai trong trường hợp không thể tống đạt trực tiếp mà theo quy định của pháp luật tố tụng và pháp luật thi hành án dân sự phải niêm yết công khai.</w:t>
            </w:r>
          </w:p>
          <w:p w14:paraId="3330564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Thanh toán chi phí tống đạt được thực hiện như sau:</w:t>
            </w:r>
          </w:p>
          <w:p w14:paraId="606BC57A" w14:textId="09B6DD9D"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a) Việc thanh toán chi phí tống đạt được thực hiện hàng tháng.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trách nhiệm lập và giao hóa đơn dịch vụ cho Tòa án, Viện kiểm sát nhân dân, cơ quan thi hành án dân sự. Trong thời hạn 05 ngày làm việc, kể từ ngày nhận được hóa đơn, chứng từ hợp lệ, các cơ quan trên có trách nhiệm hoàn tất thủ tục, hồ sơ thanh toán bằng hình thức chuyển khoản gửi Kho bạc Nhà nước nơi mở tài khoản để kiểm soát thanh toán chi phí tống đạt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2183BCAD" w14:textId="28900C1C"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Đối với việc tống đạt mà theo quy định của pháp luật đương sự phải chịu chi phí thì Tòa án, Viện </w:t>
            </w:r>
            <w:r w:rsidRPr="00843473">
              <w:rPr>
                <w:rFonts w:ascii="Times New Roman" w:hAnsi="Times New Roman"/>
                <w:color w:val="000000" w:themeColor="text1"/>
                <w:sz w:val="24"/>
                <w:szCs w:val="24"/>
              </w:rPr>
              <w:lastRenderedPageBreak/>
              <w:t xml:space="preserve">kiểm sát nhân dân, cơ quan thi hành án dân sự thu và chuyển số tiền đó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Đối với việc tống đạt mà theo quy định của pháp luật ngân sách nhà nước chịu thi Tòa án, Viện kiểm sát nhân dân, cơ quan thi hành án dân sự chuyển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55EA0D24" w14:textId="1C94BCEE"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Trong trường hợp chưa thu được tiền của đương sự tại thời điểm thanh toán theo quy định tại điểm a khoản này thì cơ quan thi hành án dân sự tạm ứng trước kinh phí để thanh toán cho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từ nguồn dự toán kinh phí được cấp có thẩm quyền giao theo quy định của pháp luật về ngân sách nhà nước. Cơ quan thi hành án dân sự có trách nhiệm đôn đốc thu hồi khoản tiền tống đạt mà đương sự phải nộp để hoàn trả cho ngân sách nhà nước;</w:t>
            </w:r>
          </w:p>
          <w:p w14:paraId="0F07052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 Trong trường hợp tống đạt giấy tờ, hồ sơ, tài liệu của cơ quan thi hành án dân sự, nếu vụ việc được ủy thác thì cơ quan thi hành án dân sự đã chuyển giao giấy tờ, hồ sơ, tài liệu cho Thừa hành viên tống đạt phải thanh toán chi phí tống đạt đã thực hiện. Trường hợp đương sự phải chịu chi phí tống </w:t>
            </w:r>
            <w:r w:rsidRPr="00843473">
              <w:rPr>
                <w:rFonts w:ascii="Times New Roman" w:hAnsi="Times New Roman"/>
                <w:color w:val="000000" w:themeColor="text1"/>
                <w:sz w:val="24"/>
                <w:szCs w:val="24"/>
              </w:rPr>
              <w:lastRenderedPageBreak/>
              <w:t>đạt nhưng chưa thu được thì cơ quan thi hành án dân sự ủy thác phải có văn bản đề nghị cơ quan thi hành án dân sự nơi nhận ủy thác thu hồi chi phí tống đạt của đương sự;</w:t>
            </w:r>
          </w:p>
          <w:p w14:paraId="1B5E8D2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 Kho bạc Nhà nước kiểm soát thanh toán chi phí tống đạt theo quy định của pháp luật.</w:t>
            </w:r>
          </w:p>
          <w:p w14:paraId="1559EA09" w14:textId="77777777" w:rsidR="00D74FA7" w:rsidRPr="00843473" w:rsidRDefault="00D74FA7" w:rsidP="00843473">
            <w:pPr>
              <w:shd w:val="clear" w:color="auto" w:fill="FFFFFF"/>
              <w:spacing w:line="240" w:lineRule="atLeast"/>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4. Hàng năm, căn cứ vào khối lượng công việc của năm trước, mức chi phí quy định tại Điều này và công việc dự kiến thực hiện cho năm kế hoạch, Tòa án, Viện kiểm sát nhân dân và cơ quan thi hành án dân sự lập dự toán kinh phí tống đạt để tổng hợp chung vào dự toán ngân sách của cơ quan mình gửi cơ quan cấp trên theo quy định của pháp luật về ngân sách nhà nước, trong đó tách riêng làm 02 phần:</w:t>
            </w:r>
          </w:p>
          <w:p w14:paraId="35741F1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Kinh phí tống đạt trong trường hợp ngân sách nhà nước chi trả;</w:t>
            </w:r>
          </w:p>
          <w:p w14:paraId="42D92AD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 Kinh phí tạm ứng trong trường hợp đương sự phải chi trả.</w:t>
            </w:r>
          </w:p>
        </w:tc>
        <w:tc>
          <w:tcPr>
            <w:tcW w:w="1984" w:type="dxa"/>
          </w:tcPr>
          <w:p w14:paraId="204E5001" w14:textId="77777777" w:rsidR="00D74FA7" w:rsidRPr="00843473" w:rsidRDefault="00D74FA7">
            <w:pPr>
              <w:spacing w:line="240" w:lineRule="atLeast"/>
              <w:jc w:val="both"/>
              <w:rPr>
                <w:rFonts w:ascii="Times New Roman" w:hAnsi="Times New Roman"/>
                <w:color w:val="000000" w:themeColor="text1"/>
                <w:sz w:val="24"/>
                <w:szCs w:val="24"/>
                <w:lang w:val="en-US"/>
              </w:rPr>
            </w:pPr>
            <w:r w:rsidRPr="00843473">
              <w:rPr>
                <w:rFonts w:ascii="Times New Roman" w:hAnsi="Times New Roman"/>
                <w:color w:val="000000" w:themeColor="text1"/>
                <w:sz w:val="24"/>
                <w:szCs w:val="24"/>
              </w:rPr>
              <w:lastRenderedPageBreak/>
              <w:t>Học viện Tư pháp</w:t>
            </w:r>
          </w:p>
        </w:tc>
        <w:tc>
          <w:tcPr>
            <w:tcW w:w="5387" w:type="dxa"/>
          </w:tcPr>
          <w:p w14:paraId="77600988" w14:textId="77777777" w:rsidR="00D74FA7" w:rsidRPr="00843473" w:rsidRDefault="00D74FA7">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64 khoản 2: đề nghị chỉnh sửa điểm b về trường hợp tống đạt ngoài địa bàn cấp tỉnh hoặc ở vùng đảo, quần đảo trong hoặc ngoài địa bàn cấp tỉnh</w:t>
            </w:r>
          </w:p>
        </w:tc>
        <w:tc>
          <w:tcPr>
            <w:tcW w:w="2126" w:type="dxa"/>
          </w:tcPr>
          <w:p w14:paraId="3A5A9813" w14:textId="6329F38F" w:rsidR="00D74FA7" w:rsidRPr="00843473" w:rsidRDefault="006D2872"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517D36E"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660FA83" w14:textId="1E16F22A" w:rsidTr="00FB5D5C">
        <w:tc>
          <w:tcPr>
            <w:tcW w:w="3544" w:type="dxa"/>
          </w:tcPr>
          <w:p w14:paraId="5D0D2A70"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 xml:space="preserve">Điều 66. </w:t>
            </w:r>
            <w:r w:rsidRPr="00843473">
              <w:rPr>
                <w:rFonts w:ascii="Times New Roman" w:hAnsi="Times New Roman"/>
                <w:b/>
                <w:bCs/>
                <w:color w:val="000000" w:themeColor="text1"/>
                <w:sz w:val="24"/>
                <w:szCs w:val="24"/>
              </w:rPr>
              <w:t>Chi phí lập vi bằng và xác minh điều kiện thi hành án</w:t>
            </w:r>
            <w:r w:rsidRPr="00843473">
              <w:rPr>
                <w:rFonts w:ascii="Times New Roman" w:hAnsi="Times New Roman"/>
                <w:b/>
                <w:color w:val="000000" w:themeColor="text1"/>
                <w:sz w:val="24"/>
                <w:szCs w:val="24"/>
              </w:rPr>
              <w:t xml:space="preserve"> </w:t>
            </w:r>
          </w:p>
          <w:p w14:paraId="5D21FF33" w14:textId="2F887250" w:rsidR="00D74FA7" w:rsidRPr="00843473" w:rsidRDefault="00D74FA7" w:rsidP="00843473">
            <w:pPr>
              <w:shd w:val="clear" w:color="auto" w:fill="FFFFFF"/>
              <w:spacing w:line="240" w:lineRule="atLeast"/>
              <w:jc w:val="both"/>
              <w:rPr>
                <w:rFonts w:ascii="Times New Roman" w:hAnsi="Times New Roman"/>
                <w:color w:val="000000" w:themeColor="text1"/>
                <w:spacing w:val="-4"/>
                <w:sz w:val="24"/>
                <w:szCs w:val="24"/>
              </w:rPr>
            </w:pPr>
            <w:r w:rsidRPr="00843473">
              <w:rPr>
                <w:rFonts w:ascii="Times New Roman" w:hAnsi="Times New Roman"/>
                <w:color w:val="000000" w:themeColor="text1"/>
                <w:spacing w:val="-4"/>
                <w:sz w:val="24"/>
                <w:szCs w:val="24"/>
              </w:rPr>
              <w:t xml:space="preserve">1. Chi phí lập vi bằng và xác minh điều kiện thi hành án do người yêu cầu và </w:t>
            </w:r>
            <w:r w:rsidR="00517BFF">
              <w:rPr>
                <w:rFonts w:ascii="Times New Roman" w:hAnsi="Times New Roman"/>
                <w:color w:val="000000" w:themeColor="text1"/>
                <w:spacing w:val="-4"/>
                <w:sz w:val="24"/>
                <w:szCs w:val="24"/>
              </w:rPr>
              <w:t>Văn phòng thi hành án dân sự</w:t>
            </w:r>
            <w:r w:rsidRPr="00843473">
              <w:rPr>
                <w:rFonts w:ascii="Times New Roman" w:hAnsi="Times New Roman"/>
                <w:color w:val="000000" w:themeColor="text1"/>
                <w:spacing w:val="-4"/>
                <w:sz w:val="24"/>
                <w:szCs w:val="24"/>
              </w:rPr>
              <w:t xml:space="preserve"> thỏa thuận.</w:t>
            </w:r>
          </w:p>
          <w:p w14:paraId="7C4832AC" w14:textId="3FE2C87A"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Ngoài chi phí đã thỏa thuận, người yêu cầu và </w:t>
            </w:r>
            <w:r w:rsidR="00517BFF">
              <w:rPr>
                <w:rFonts w:ascii="Times New Roman" w:hAnsi="Times New Roman"/>
                <w:color w:val="000000" w:themeColor="text1"/>
                <w:sz w:val="24"/>
                <w:szCs w:val="24"/>
              </w:rPr>
              <w:t xml:space="preserve">Văn phòng thi </w:t>
            </w:r>
            <w:r w:rsidR="00517BFF">
              <w:rPr>
                <w:rFonts w:ascii="Times New Roman" w:hAnsi="Times New Roman"/>
                <w:color w:val="000000" w:themeColor="text1"/>
                <w:sz w:val="24"/>
                <w:szCs w:val="24"/>
              </w:rPr>
              <w:lastRenderedPageBreak/>
              <w:t>hành án dân sự</w:t>
            </w:r>
            <w:r w:rsidRPr="00843473">
              <w:rPr>
                <w:rFonts w:ascii="Times New Roman" w:hAnsi="Times New Roman"/>
                <w:color w:val="000000" w:themeColor="text1"/>
                <w:sz w:val="24"/>
                <w:szCs w:val="24"/>
              </w:rPr>
              <w:t xml:space="preserve"> có thể thỏa thuận thêm về chi phí thực tế phát sinh bao gồm: Chi phí đi lại; phí dịch vụ cho các cơ quan cung cấp thông tin; chi phí cho người làm chứng, người tham gia hoặc chi phí khác (nếu có).</w:t>
            </w:r>
          </w:p>
          <w:p w14:paraId="78CCE6F1" w14:textId="639B3343"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Trong trường hợp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tổ chức thi hành án mà phải tiến hành xác minh thì chi phí xác minh do Thừa hành viên và người yêu cầu thỏa thuận hoặc được tính vào chi phí thi hành án dân sự quy định tại Điều 67 của Nghị định này.</w:t>
            </w:r>
          </w:p>
        </w:tc>
        <w:tc>
          <w:tcPr>
            <w:tcW w:w="1984" w:type="dxa"/>
          </w:tcPr>
          <w:p w14:paraId="67C4B27F"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0000913A"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30CFFE7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7154E88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7518929" w14:textId="6168A65B" w:rsidTr="00FB5D5C">
        <w:tc>
          <w:tcPr>
            <w:tcW w:w="3544" w:type="dxa"/>
          </w:tcPr>
          <w:p w14:paraId="4177437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color w:val="000000" w:themeColor="text1"/>
                <w:sz w:val="24"/>
                <w:szCs w:val="24"/>
              </w:rPr>
              <w:lastRenderedPageBreak/>
              <w:t>Điều 67.</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Chi phí thi hành án dân sự</w:t>
            </w:r>
          </w:p>
          <w:p w14:paraId="1763F7D6" w14:textId="7A754053" w:rsidR="00D74FA7" w:rsidRPr="00843473" w:rsidRDefault="00D74FA7" w:rsidP="00843473">
            <w:pPr>
              <w:pBdr>
                <w:top w:val="nil"/>
                <w:left w:val="nil"/>
                <w:bottom w:val="nil"/>
                <w:right w:val="nil"/>
                <w:between w:val="nil"/>
              </w:pBd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Đối với việc tổ chức thi hành án,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thu chi phí theo mức phí thi hành án dân sự do pháp luật về phí, lệ phí quy định. Những vụ việc phức tạp,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người yêu cầu thi hành án có thể thỏa thuận về mức chi phí thực hiện công việc.</w:t>
            </w:r>
          </w:p>
        </w:tc>
        <w:tc>
          <w:tcPr>
            <w:tcW w:w="1984" w:type="dxa"/>
          </w:tcPr>
          <w:p w14:paraId="71278AC8"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150403C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5611E38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06C2D6E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ABA4950" w14:textId="7BBA9688" w:rsidTr="00FB5D5C">
        <w:tc>
          <w:tcPr>
            <w:tcW w:w="3544" w:type="dxa"/>
            <w:vMerge w:val="restart"/>
          </w:tcPr>
          <w:p w14:paraId="5E078D56" w14:textId="77777777" w:rsidR="00D74FA7" w:rsidRPr="00843473" w:rsidRDefault="00D74FA7" w:rsidP="00843473">
            <w:pPr>
              <w:shd w:val="clear" w:color="auto" w:fill="FFFFFF"/>
              <w:spacing w:line="240" w:lineRule="atLeast"/>
              <w:jc w:val="center"/>
              <w:rPr>
                <w:rFonts w:ascii="Times New Roman" w:hAnsi="Times New Roman"/>
                <w:color w:val="000000" w:themeColor="text1"/>
                <w:sz w:val="24"/>
                <w:szCs w:val="24"/>
              </w:rPr>
            </w:pPr>
            <w:r w:rsidRPr="00843473">
              <w:rPr>
                <w:rFonts w:ascii="Times New Roman" w:hAnsi="Times New Roman"/>
                <w:b/>
                <w:bCs/>
                <w:color w:val="000000" w:themeColor="text1"/>
                <w:sz w:val="24"/>
                <w:szCs w:val="24"/>
              </w:rPr>
              <w:t>Chương V</w:t>
            </w:r>
          </w:p>
          <w:p w14:paraId="62C5F2DC" w14:textId="77777777" w:rsidR="00D74FA7" w:rsidRPr="00843473" w:rsidRDefault="00D74FA7" w:rsidP="00843473">
            <w:pPr>
              <w:shd w:val="clear" w:color="auto" w:fill="FFFFFF"/>
              <w:spacing w:line="240" w:lineRule="atLeast"/>
              <w:jc w:val="center"/>
              <w:rPr>
                <w:rFonts w:ascii="Times New Roman" w:hAnsi="Times New Roman"/>
                <w:color w:val="000000" w:themeColor="text1"/>
                <w:sz w:val="24"/>
                <w:szCs w:val="24"/>
              </w:rPr>
            </w:pPr>
            <w:r w:rsidRPr="00843473">
              <w:rPr>
                <w:rFonts w:ascii="Times New Roman" w:hAnsi="Times New Roman"/>
                <w:b/>
                <w:bCs/>
                <w:color w:val="000000" w:themeColor="text1"/>
                <w:sz w:val="24"/>
                <w:szCs w:val="24"/>
              </w:rPr>
              <w:t>QUẢN LÝ NHÀ NƯỚC, XỬ LÝ VI PHẠM, GIẢI QUYẾT KHIẾU NẠI, TỐ CÁO, GIẢI QUYẾT TRANH CHẤP VÀ KIỂM SÁT HOẠT ĐỘNG CỦA THỪA PHÁT LẠI</w:t>
            </w:r>
          </w:p>
          <w:p w14:paraId="5F02BADC" w14:textId="77777777" w:rsidR="00D74FA7" w:rsidRPr="00843473" w:rsidRDefault="00D74FA7" w:rsidP="00843473">
            <w:pPr>
              <w:shd w:val="clear" w:color="auto" w:fill="FFFFFF"/>
              <w:spacing w:line="240" w:lineRule="atLeast"/>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68. Trách nhiệm của Bộ Tư pháp và các Bộ, cơ quan ngang Bộ có liên quan</w:t>
            </w:r>
          </w:p>
          <w:p w14:paraId="06C77B1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Bộ Tư pháp chịu trách nhiệm trước Chính phủ, Thủ tướng Chính phủ quản lý nhà nước về Thừa hành viên trên phạm vi cả nước, có các nhiệm vụ, quyền hạn sau đây:</w:t>
            </w:r>
          </w:p>
          <w:p w14:paraId="2DC8F94B"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a) Ban hành theo thẩm quyền hoặc đề nghị cơ quan có thẩm quyền ban hành các văn bản quy phạm pháp luật về Thừa hành viên;</w:t>
            </w:r>
          </w:p>
          <w:p w14:paraId="12107BFB" w14:textId="30D15E99"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Hướng dẫn nghiệp vụ, kiểm tra, </w:t>
            </w:r>
            <w:r w:rsidRPr="00843473">
              <w:rPr>
                <w:rFonts w:ascii="Times New Roman" w:hAnsi="Times New Roman"/>
                <w:color w:val="000000" w:themeColor="text1"/>
                <w:sz w:val="24"/>
                <w:szCs w:val="24"/>
                <w:shd w:val="clear" w:color="auto" w:fill="FFFFFF"/>
              </w:rPr>
              <w:t xml:space="preserve">giải quyết khiếu nại, tố cáo và xử lý vi phạm của Thừa hành viên,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theo thẩm quyền</w:t>
            </w:r>
            <w:r w:rsidRPr="00843473">
              <w:rPr>
                <w:rFonts w:ascii="Times New Roman" w:hAnsi="Times New Roman"/>
                <w:color w:val="000000" w:themeColor="text1"/>
                <w:sz w:val="24"/>
                <w:szCs w:val="24"/>
                <w:shd w:val="clear" w:color="auto" w:fill="FFFF96"/>
              </w:rPr>
              <w:t>;</w:t>
            </w:r>
          </w:p>
          <w:p w14:paraId="1D70F57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 Bồi dưỡng, đào tạo nghề Thừa hành viên;</w:t>
            </w:r>
          </w:p>
          <w:p w14:paraId="1185D9A8" w14:textId="4F8618DF"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 xml:space="preserve">d) Quản lý và thực hiện hợp tác quốc tế về hoạt động của Thừa hành viên,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Hiệp hội Thừa hành viên Việt Nam;</w:t>
            </w:r>
          </w:p>
          <w:p w14:paraId="56FBCC6F" w14:textId="31D88013"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 xml:space="preserve">đ) Hướng dẫn về chuẩn dữ liệu cơ sở dữ liệu của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của địa phương; hướng dẫn về yêu cầu kỹ thuật của nền tảng điện tử;</w:t>
            </w:r>
          </w:p>
          <w:p w14:paraId="14DEA654"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e) Các nhiệm vụ, quyền hạn khác theo quy định của Nghị định này </w:t>
            </w:r>
            <w:r w:rsidRPr="00843473">
              <w:rPr>
                <w:rFonts w:ascii="Times New Roman" w:hAnsi="Times New Roman"/>
                <w:color w:val="000000" w:themeColor="text1"/>
                <w:sz w:val="24"/>
                <w:szCs w:val="24"/>
              </w:rPr>
              <w:lastRenderedPageBreak/>
              <w:t xml:space="preserve">và pháp luật có liên quan </w:t>
            </w:r>
          </w:p>
          <w:p w14:paraId="3C9F9C7D" w14:textId="77777777" w:rsidR="00D74FA7" w:rsidRPr="00843473" w:rsidRDefault="00D74FA7" w:rsidP="00843473">
            <w:pPr>
              <w:spacing w:line="240" w:lineRule="atLeast"/>
              <w:jc w:val="both"/>
              <w:rPr>
                <w:rFonts w:ascii="Times New Roman" w:hAnsi="Times New Roman"/>
                <w:color w:val="000000" w:themeColor="text1"/>
                <w:spacing w:val="-4"/>
                <w:sz w:val="24"/>
                <w:szCs w:val="24"/>
              </w:rPr>
            </w:pPr>
            <w:r w:rsidRPr="00843473">
              <w:rPr>
                <w:rFonts w:ascii="Times New Roman" w:hAnsi="Times New Roman"/>
                <w:color w:val="000000" w:themeColor="text1"/>
                <w:sz w:val="24"/>
                <w:szCs w:val="24"/>
              </w:rPr>
              <w:t xml:space="preserve">2. </w:t>
            </w:r>
            <w:r w:rsidRPr="00843473">
              <w:rPr>
                <w:rFonts w:ascii="Times New Roman" w:hAnsi="Times New Roman"/>
                <w:color w:val="000000" w:themeColor="text1"/>
                <w:spacing w:val="-4"/>
                <w:sz w:val="24"/>
                <w:szCs w:val="24"/>
              </w:rPr>
              <w:t>Bộ Công an có trách nhiệm hướng dẫn trại giam về việc thu các khoản tiền, tài sản mà người phải thi hành án phải nộp trong trường hợp người phải thi hành án đang chấp hành hình phạt tù.</w:t>
            </w:r>
          </w:p>
          <w:p w14:paraId="5243352F"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pacing w:val="-4"/>
                <w:sz w:val="24"/>
                <w:szCs w:val="24"/>
              </w:rPr>
              <w:t xml:space="preserve">3. </w:t>
            </w:r>
            <w:r w:rsidRPr="00843473">
              <w:rPr>
                <w:rFonts w:ascii="Times New Roman" w:hAnsi="Times New Roman"/>
                <w:color w:val="000000" w:themeColor="text1"/>
                <w:sz w:val="24"/>
                <w:szCs w:val="24"/>
              </w:rPr>
              <w:t>Bộ trưởng Bộ Tài chính có trách nhiệm hướng dẫn Kho bạc Nhà nước, cơ quan bảo hiểm xã hội, cơ quan thuế và các cơ quan, đơn vị trực thuộc phối hợp với Thừa hành viên trong việc xác minh điều kiện thi hành án và tổ chức thi hành án theo quy định của Nghị định này và pháp luật có liên quan; hướng dẫn các chế độ tài chính quy định tại Nghị định này.</w:t>
            </w:r>
          </w:p>
          <w:p w14:paraId="775C3ABE" w14:textId="3BF3C9A6" w:rsidR="00D74FA7" w:rsidRPr="00843473" w:rsidRDefault="00D74FA7" w:rsidP="00843473">
            <w:pPr>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 xml:space="preserve">Các Bộ, cơ quan ngang Bộ, trong phạm vi chức năng, nhiệm vụ, quyền hạn của mình, có trách nhiệm phối hợp với Bộ Tư pháp thực hiện quản lý nhà nước về tổ chức và hoạt động của thừa hành viên,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w:t>
            </w:r>
          </w:p>
        </w:tc>
        <w:tc>
          <w:tcPr>
            <w:tcW w:w="1984" w:type="dxa"/>
          </w:tcPr>
          <w:p w14:paraId="28466FBB" w14:textId="06371A12"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Bộ Quốc phòng</w:t>
            </w:r>
          </w:p>
        </w:tc>
        <w:tc>
          <w:tcPr>
            <w:tcW w:w="5387" w:type="dxa"/>
          </w:tcPr>
          <w:p w14:paraId="31391135" w14:textId="0AEFDD1D"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Khoản 2 Điều 67: đề nghị bổ sung cụm từ “Bộ Quốc phòng” và cụm từ “trại tạm giam”, viết lại theo hướng “Bộ Công an, Bộ Quốc phòng có trách nhiệm hướng dẫn trại giam, trại tạm giam về việc thu các khoản tiền, tài sản mà người phải thi hành án phải nộp trong trường hợp người phải thi hành án đang chấp hành hình phạt tù”.</w:t>
            </w:r>
          </w:p>
        </w:tc>
        <w:tc>
          <w:tcPr>
            <w:tcW w:w="2126" w:type="dxa"/>
          </w:tcPr>
          <w:p w14:paraId="7555E189" w14:textId="7E3E00C0"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02DD7F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22D0962" w14:textId="39C3029C" w:rsidTr="00FB5D5C">
        <w:tc>
          <w:tcPr>
            <w:tcW w:w="3544" w:type="dxa"/>
            <w:vMerge/>
          </w:tcPr>
          <w:p w14:paraId="6AEABAEF" w14:textId="77777777" w:rsidR="00D74FA7" w:rsidRPr="00843473" w:rsidRDefault="00D74FA7" w:rsidP="00843473">
            <w:pPr>
              <w:shd w:val="clear" w:color="auto" w:fill="FFFFFF"/>
              <w:spacing w:line="240" w:lineRule="atLeast"/>
              <w:jc w:val="center"/>
              <w:rPr>
                <w:rFonts w:ascii="Times New Roman" w:hAnsi="Times New Roman"/>
                <w:b/>
                <w:bCs/>
                <w:color w:val="000000" w:themeColor="text1"/>
                <w:sz w:val="24"/>
                <w:szCs w:val="24"/>
              </w:rPr>
            </w:pPr>
          </w:p>
        </w:tc>
        <w:tc>
          <w:tcPr>
            <w:tcW w:w="1984" w:type="dxa"/>
          </w:tcPr>
          <w:p w14:paraId="4A1261D4" w14:textId="198A2F69"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Bộ Tài chính</w:t>
            </w:r>
          </w:p>
        </w:tc>
        <w:tc>
          <w:tcPr>
            <w:tcW w:w="5387" w:type="dxa"/>
          </w:tcPr>
          <w:p w14:paraId="3E3FD75C" w14:textId="2698B6B7"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rà soát lại quy định về trách nhiệm của Bộ Tài chính cho phù hợp với chức năng, nhiệm vụ của Bộ Tài chính; trường hợp chỉ là hướng dẫn về kinh phí thực hiện và chế độ tài chính nói chung thì đề nghị bỏ đoạn “hướng dẫn các chế độ tài chính quy định tại Nghị định này”.</w:t>
            </w:r>
          </w:p>
        </w:tc>
        <w:tc>
          <w:tcPr>
            <w:tcW w:w="2126" w:type="dxa"/>
          </w:tcPr>
          <w:p w14:paraId="3235B9FE" w14:textId="455ADCF1"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947F96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141F357" w14:textId="2936EEDB" w:rsidTr="00FB5D5C">
        <w:tc>
          <w:tcPr>
            <w:tcW w:w="3544" w:type="dxa"/>
            <w:vMerge/>
          </w:tcPr>
          <w:p w14:paraId="12D94410" w14:textId="77777777" w:rsidR="00D74FA7" w:rsidRPr="00843473" w:rsidRDefault="00D74FA7" w:rsidP="00843473">
            <w:pPr>
              <w:shd w:val="clear" w:color="auto" w:fill="FFFFFF"/>
              <w:spacing w:line="240" w:lineRule="atLeast"/>
              <w:jc w:val="center"/>
              <w:rPr>
                <w:rFonts w:ascii="Times New Roman" w:hAnsi="Times New Roman"/>
                <w:b/>
                <w:bCs/>
                <w:color w:val="000000" w:themeColor="text1"/>
                <w:sz w:val="24"/>
                <w:szCs w:val="24"/>
              </w:rPr>
            </w:pPr>
          </w:p>
        </w:tc>
        <w:tc>
          <w:tcPr>
            <w:tcW w:w="1984" w:type="dxa"/>
          </w:tcPr>
          <w:p w14:paraId="3414D528" w14:textId="07D718A1"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Lạng Sơn</w:t>
            </w:r>
          </w:p>
        </w:tc>
        <w:tc>
          <w:tcPr>
            <w:tcW w:w="5387" w:type="dxa"/>
          </w:tcPr>
          <w:p w14:paraId="1E4233FA" w14:textId="22BA2010"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Điểm a khoản 1 Điều 68: Đề nghị bổ sung trách nhiệm quản lý nhà nước về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và trách nhiệm tuyên truyền, phổ biến về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trong nhiệm vụ, quyền hạn của UBND cấp tỉnh.</w:t>
            </w:r>
          </w:p>
        </w:tc>
        <w:tc>
          <w:tcPr>
            <w:tcW w:w="2126" w:type="dxa"/>
          </w:tcPr>
          <w:p w14:paraId="6CD0CC7E" w14:textId="3ECE3AFC"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B76219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32897AA" w14:textId="3DF4B757" w:rsidTr="00FB5D5C">
        <w:tc>
          <w:tcPr>
            <w:tcW w:w="3544" w:type="dxa"/>
            <w:vMerge/>
          </w:tcPr>
          <w:p w14:paraId="579B8EB4" w14:textId="77777777" w:rsidR="00D74FA7" w:rsidRPr="00843473" w:rsidRDefault="00D74FA7" w:rsidP="00843473">
            <w:pPr>
              <w:shd w:val="clear" w:color="auto" w:fill="FFFFFF"/>
              <w:spacing w:line="240" w:lineRule="atLeast"/>
              <w:jc w:val="center"/>
              <w:rPr>
                <w:rFonts w:ascii="Times New Roman" w:hAnsi="Times New Roman"/>
                <w:b/>
                <w:bCs/>
                <w:color w:val="000000" w:themeColor="text1"/>
                <w:sz w:val="24"/>
                <w:szCs w:val="24"/>
              </w:rPr>
            </w:pPr>
          </w:p>
        </w:tc>
        <w:tc>
          <w:tcPr>
            <w:tcW w:w="1984" w:type="dxa"/>
          </w:tcPr>
          <w:p w14:paraId="05BE66FC"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Lào Cai</w:t>
            </w:r>
          </w:p>
        </w:tc>
        <w:tc>
          <w:tcPr>
            <w:tcW w:w="5387" w:type="dxa"/>
          </w:tcPr>
          <w:p w14:paraId="748191FB"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Điểm a khoản 1 Điều 68: </w:t>
            </w:r>
          </w:p>
          <w:p w14:paraId="29CA527B" w14:textId="3C9F96F3"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bổ sung quy định trách nhiệm của UBND cấp tỉnh trong quản lý tổ chức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ở địa phương để bảo đảm bao quát đầy đủ đối tượng quản lý tại địa phương.</w:t>
            </w:r>
          </w:p>
        </w:tc>
        <w:tc>
          <w:tcPr>
            <w:tcW w:w="2126" w:type="dxa"/>
          </w:tcPr>
          <w:p w14:paraId="51CAFBBE" w14:textId="7D00B46B"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02A51A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8414278" w14:textId="228A8334" w:rsidTr="00FB5D5C">
        <w:tc>
          <w:tcPr>
            <w:tcW w:w="3544" w:type="dxa"/>
            <w:vMerge/>
          </w:tcPr>
          <w:p w14:paraId="774F4752" w14:textId="77777777" w:rsidR="00D74FA7" w:rsidRPr="00843473" w:rsidRDefault="00D74FA7" w:rsidP="00843473">
            <w:pPr>
              <w:shd w:val="clear" w:color="auto" w:fill="FFFFFF"/>
              <w:spacing w:line="240" w:lineRule="atLeast"/>
              <w:jc w:val="center"/>
              <w:rPr>
                <w:rFonts w:ascii="Times New Roman" w:hAnsi="Times New Roman"/>
                <w:b/>
                <w:bCs/>
                <w:color w:val="000000" w:themeColor="text1"/>
                <w:sz w:val="24"/>
                <w:szCs w:val="24"/>
              </w:rPr>
            </w:pPr>
          </w:p>
        </w:tc>
        <w:tc>
          <w:tcPr>
            <w:tcW w:w="1984" w:type="dxa"/>
          </w:tcPr>
          <w:p w14:paraId="37700AA7"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605577DE" w14:textId="4BA6412E"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bỏ nội dung về trách nhiệm đầu tư cơ sở dữ liệu của UBND cấp tỉnh.</w:t>
            </w:r>
          </w:p>
        </w:tc>
        <w:tc>
          <w:tcPr>
            <w:tcW w:w="2126" w:type="dxa"/>
          </w:tcPr>
          <w:p w14:paraId="49E4594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36D8232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78E66CC" w14:textId="1CC97107" w:rsidTr="00FB5D5C">
        <w:tc>
          <w:tcPr>
            <w:tcW w:w="3544" w:type="dxa"/>
          </w:tcPr>
          <w:p w14:paraId="5A9FDB5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69. Trách nhiệm của Ủy ban nhân dân cấp tỉnh</w:t>
            </w:r>
          </w:p>
          <w:p w14:paraId="41AEB26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Ủy ban nhân dân cấp tỉnh thực hiện quản lý nhà nước về Thừa hành viên tại địa phương, có các nhiệm vụ, quyền hạn sau đây:</w:t>
            </w:r>
          </w:p>
          <w:p w14:paraId="660022A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a) Quản lý hoạt động của Thừa hành viên ở địa phương; tuyên truyền, phổ biến về hoạt động của Thừa hành viên;</w:t>
            </w:r>
          </w:p>
          <w:p w14:paraId="2E3DD10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b) Công nhận tương đương đào tạo nghề ở nước ngoài, bổ nhiệm, miễn nhiệm, bổ nhiệm lại Thừa hành viên; </w:t>
            </w:r>
          </w:p>
          <w:p w14:paraId="148814FE" w14:textId="22FF94B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c) Phê duyệt Đề án phát triển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ở địa phương;</w:t>
            </w:r>
          </w:p>
          <w:p w14:paraId="439A10E4" w14:textId="09196875"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d) Quyết định cho phép thành lập, chuyển đổi, sáp nhập, hợp nhất, chuyển nhượng, chấm dứt hoạt động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w:t>
            </w:r>
          </w:p>
          <w:p w14:paraId="0886D2A6" w14:textId="7159DDF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 Kiểm tra, thanh tra và giải quyết khiếu nại, tố cáo, xử lý vi phạm của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thẩm quyền;</w:t>
            </w:r>
          </w:p>
          <w:p w14:paraId="374BD94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e) Quản lý nhà nước đối với Hội thừa hành viên tại địa phương;</w:t>
            </w:r>
          </w:p>
          <w:p w14:paraId="73DB9B16" w14:textId="58E5BD73"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 xml:space="preserve">g) Đầu tư xây dựng cơ sở dữ liệu </w:t>
            </w:r>
            <w:r w:rsidRPr="00843473">
              <w:rPr>
                <w:rFonts w:ascii="Times New Roman" w:hAnsi="Times New Roman"/>
                <w:color w:val="000000" w:themeColor="text1"/>
                <w:sz w:val="24"/>
                <w:szCs w:val="24"/>
                <w:lang w:eastAsia="vi-VN"/>
              </w:rPr>
              <w:t xml:space="preserve">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shd w:val="clear" w:color="auto" w:fill="FFFFFF"/>
              </w:rPr>
              <w:t xml:space="preserve"> của địa phương đáp ứng các yêu cầu về kỹ thuật và tích hợp đồng bộ dữ liệu đầy đủ, chính xác, kịp thời về cơ sở dữ liệu </w:t>
            </w:r>
            <w:r w:rsidRPr="00843473">
              <w:rPr>
                <w:rFonts w:ascii="Times New Roman" w:hAnsi="Times New Roman"/>
                <w:color w:val="000000" w:themeColor="text1"/>
                <w:sz w:val="24"/>
                <w:szCs w:val="24"/>
                <w:lang w:eastAsia="vi-VN"/>
              </w:rPr>
              <w:t xml:space="preserve">hoạt động của </w:t>
            </w:r>
            <w:r w:rsidR="00517BFF">
              <w:rPr>
                <w:rFonts w:ascii="Times New Roman" w:hAnsi="Times New Roman"/>
                <w:color w:val="000000" w:themeColor="text1"/>
                <w:sz w:val="24"/>
                <w:szCs w:val="24"/>
                <w:lang w:eastAsia="vi-VN"/>
              </w:rPr>
              <w:t>văn phòng thi hành án dân sự</w:t>
            </w:r>
            <w:r w:rsidRPr="00843473">
              <w:rPr>
                <w:rFonts w:ascii="Times New Roman" w:hAnsi="Times New Roman"/>
                <w:color w:val="000000" w:themeColor="text1"/>
                <w:sz w:val="24"/>
                <w:szCs w:val="24"/>
                <w:shd w:val="clear" w:color="auto" w:fill="FFFFFF"/>
              </w:rPr>
              <w:t xml:space="preserve"> của Bộ Tư pháp theo quy định;</w:t>
            </w:r>
          </w:p>
          <w:p w14:paraId="4AD9857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h) Các nhiệm vụ, quyền hạn khác </w:t>
            </w:r>
            <w:r w:rsidRPr="00843473">
              <w:rPr>
                <w:rFonts w:ascii="Times New Roman" w:hAnsi="Times New Roman"/>
                <w:color w:val="000000" w:themeColor="text1"/>
                <w:sz w:val="24"/>
                <w:szCs w:val="24"/>
              </w:rPr>
              <w:lastRenderedPageBreak/>
              <w:t>theo quy định của Nghị định này và pháp luật có liên quan.</w:t>
            </w:r>
          </w:p>
          <w:p w14:paraId="15E2046B" w14:textId="5925D90B"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Pr="00843473">
              <w:rPr>
                <w:rFonts w:ascii="Times New Roman" w:hAnsi="Times New Roman"/>
                <w:color w:val="000000" w:themeColor="text1"/>
                <w:sz w:val="24"/>
                <w:szCs w:val="24"/>
                <w:shd w:val="clear" w:color="auto" w:fill="FFFFFF"/>
              </w:rPr>
              <w:t xml:space="preserve">Sở Tư pháp chịu trách nhiệm giúp Ủy ban nhân dân cấp tỉnh thực hiện quản lý nhà nước về Thừa hành viên,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tại địa phương, thực hiện các nhiệm vụ, quyền hạn theo quy định của Nghị định này và pháp luật có liên quan.</w:t>
            </w:r>
          </w:p>
        </w:tc>
        <w:tc>
          <w:tcPr>
            <w:tcW w:w="1984" w:type="dxa"/>
          </w:tcPr>
          <w:p w14:paraId="1AD03CB6" w14:textId="36411E19"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Cục Pháp luật dân sự - kinh tế</w:t>
            </w:r>
          </w:p>
        </w:tc>
        <w:tc>
          <w:tcPr>
            <w:tcW w:w="5387" w:type="dxa"/>
          </w:tcPr>
          <w:p w14:paraId="41B5E2AA" w14:textId="441F4C1D"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rà soát kỹ để tránh chồng chéo giữa dự thảo này và dự thảo Nghị định quy định chi tiết một số điều và biện pháp thi hành Luật Thi hành án dân sự; đồng thời cân nhắc việc có cần quy định bổ sung nhiệm vụ, quyền hạn của UBND cấp xã hay không.</w:t>
            </w:r>
          </w:p>
        </w:tc>
        <w:tc>
          <w:tcPr>
            <w:tcW w:w="2126" w:type="dxa"/>
          </w:tcPr>
          <w:p w14:paraId="79C577B5" w14:textId="6E6F5EFF"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701D58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EA84DAA" w14:textId="1C6ABBBF" w:rsidTr="00FB5D5C">
        <w:tc>
          <w:tcPr>
            <w:tcW w:w="3544" w:type="dxa"/>
          </w:tcPr>
          <w:p w14:paraId="1D0A6652" w14:textId="77777777" w:rsidR="00D74FA7" w:rsidRPr="00843473" w:rsidRDefault="00D74FA7" w:rsidP="00843473">
            <w:pPr>
              <w:shd w:val="clear" w:color="auto" w:fill="FFFFFF"/>
              <w:spacing w:line="240" w:lineRule="atLeast"/>
              <w:jc w:val="both"/>
              <w:rPr>
                <w:rFonts w:ascii="Times New Roman" w:eastAsia="Calibri" w:hAnsi="Times New Roman"/>
                <w:color w:val="000000" w:themeColor="text1"/>
                <w:sz w:val="24"/>
                <w:szCs w:val="24"/>
              </w:rPr>
            </w:pPr>
            <w:r w:rsidRPr="00843473">
              <w:rPr>
                <w:rFonts w:ascii="Times New Roman" w:eastAsia="Calibri" w:hAnsi="Times New Roman"/>
                <w:b/>
                <w:color w:val="000000" w:themeColor="text1"/>
                <w:sz w:val="24"/>
                <w:szCs w:val="24"/>
              </w:rPr>
              <w:lastRenderedPageBreak/>
              <w:t>Điều 70. Trách nhiệm khai thác, sử dụng thông tin trong Cơ sở dữ liệu quốc gia về dân cư</w:t>
            </w:r>
          </w:p>
          <w:p w14:paraId="330412D5"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Cơ quan có thẩm quyền, cán bộ, công chức, viên chức, cá nhân được giao tiếp nhận, giải quyết thủ tục hành chính, cung cấp dịch vụ công có trách nhiệm khai thác, sử dụng thông tin trong Cơ sở dữ liệu quốc gia về dân cư để giải quyết thủ tục hành chính, cung cấp dịch vụ công.</w:t>
            </w:r>
          </w:p>
          <w:p w14:paraId="3E535450"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Việc khai thác, sử dụng thông tin trong Cơ sở dữ liệu quốc gia về dân cư được thực hiện như sau:</w:t>
            </w:r>
          </w:p>
          <w:p w14:paraId="1DD66039" w14:textId="77777777" w:rsidR="00D74FA7" w:rsidRPr="00843473" w:rsidRDefault="00D74FA7" w:rsidP="00843473">
            <w:pPr>
              <w:spacing w:line="240" w:lineRule="atLeast"/>
              <w:jc w:val="both"/>
              <w:rPr>
                <w:rFonts w:ascii="Times New Roman" w:eastAsia="Calibri" w:hAnsi="Times New Roman"/>
                <w:color w:val="000000" w:themeColor="text1"/>
                <w:sz w:val="24"/>
                <w:szCs w:val="24"/>
              </w:rPr>
            </w:pPr>
            <w:r w:rsidRPr="00843473">
              <w:rPr>
                <w:rFonts w:ascii="Times New Roman" w:eastAsia="Calibri" w:hAnsi="Times New Roman"/>
                <w:color w:val="000000" w:themeColor="text1"/>
                <w:sz w:val="24"/>
                <w:szCs w:val="24"/>
              </w:rPr>
              <w:t xml:space="preserve"> Trường hợp nộp hồ sơ trực tuyến: các thông tin được khai thác từ Cơ sở dữ liệu quốc gia về dân cư để tự động điền vào biểu mẫu</w:t>
            </w:r>
            <w:r w:rsidRPr="00843473">
              <w:rPr>
                <w:rFonts w:ascii="Times New Roman" w:hAnsi="Times New Roman"/>
                <w:color w:val="000000" w:themeColor="text1"/>
                <w:sz w:val="24"/>
                <w:szCs w:val="24"/>
              </w:rPr>
              <w:t xml:space="preserve">, </w:t>
            </w:r>
            <w:r w:rsidRPr="00843473">
              <w:rPr>
                <w:rFonts w:ascii="Times New Roman" w:eastAsia="Calibri" w:hAnsi="Times New Roman"/>
                <w:color w:val="000000" w:themeColor="text1"/>
                <w:sz w:val="24"/>
                <w:szCs w:val="24"/>
              </w:rPr>
              <w:t xml:space="preserve">người thực hiện thủ tục hành chính không cần kê khai. Nếu các thông tin không được tự động điền vào biểu mẫu thì người thực hiện thủ </w:t>
            </w:r>
            <w:r w:rsidRPr="00843473">
              <w:rPr>
                <w:rFonts w:ascii="Times New Roman" w:eastAsia="Calibri" w:hAnsi="Times New Roman"/>
                <w:color w:val="000000" w:themeColor="text1"/>
                <w:sz w:val="24"/>
                <w:szCs w:val="24"/>
              </w:rPr>
              <w:lastRenderedPageBreak/>
              <w:t>tục hành chính kê khai đầy đủ.</w:t>
            </w:r>
          </w:p>
          <w:p w14:paraId="44363868"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eastAsia="Calibri" w:hAnsi="Times New Roman"/>
                <w:color w:val="000000" w:themeColor="text1"/>
                <w:sz w:val="24"/>
                <w:szCs w:val="24"/>
              </w:rPr>
              <w:t xml:space="preserve">Trường hợp nộp hồ sơ giấy (nộp trực tiếp hoặc qua bưu chính): </w:t>
            </w:r>
            <w:r w:rsidRPr="00843473">
              <w:rPr>
                <w:rFonts w:ascii="Times New Roman" w:hAnsi="Times New Roman"/>
                <w:color w:val="000000" w:themeColor="text1"/>
                <w:sz w:val="24"/>
                <w:szCs w:val="24"/>
              </w:rPr>
              <w:t>người thực hiện thủ tục hành chính kê khai đầy đủ trong biểu mẫu.</w:t>
            </w:r>
          </w:p>
          <w:p w14:paraId="6F1ED57B" w14:textId="77777777" w:rsidR="00D74FA7" w:rsidRPr="00843473" w:rsidRDefault="00D74FA7" w:rsidP="00843473">
            <w:pPr>
              <w:pBdr>
                <w:top w:val="nil"/>
                <w:left w:val="nil"/>
                <w:bottom w:val="nil"/>
                <w:right w:val="nil"/>
                <w:between w:val="nil"/>
              </w:pBdr>
              <w:spacing w:line="240" w:lineRule="atLeast"/>
              <w:jc w:val="both"/>
              <w:rPr>
                <w:rFonts w:ascii="Times New Roman" w:hAnsi="Times New Roman"/>
                <w:color w:val="000000" w:themeColor="text1"/>
                <w:sz w:val="24"/>
                <w:szCs w:val="24"/>
              </w:rPr>
            </w:pPr>
          </w:p>
        </w:tc>
        <w:tc>
          <w:tcPr>
            <w:tcW w:w="1984" w:type="dxa"/>
          </w:tcPr>
          <w:p w14:paraId="0CF0B883"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09E3319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6BF12F1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45B15E5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8619037" w14:textId="407CDBD0" w:rsidTr="00FB5D5C">
        <w:tc>
          <w:tcPr>
            <w:tcW w:w="3544" w:type="dxa"/>
          </w:tcPr>
          <w:p w14:paraId="39B8312C" w14:textId="77777777" w:rsidR="00D74FA7" w:rsidRPr="00843473" w:rsidRDefault="00D74FA7" w:rsidP="00843473">
            <w:pPr>
              <w:shd w:val="clear" w:color="auto" w:fill="FFFFFF"/>
              <w:spacing w:line="240" w:lineRule="atLeast"/>
              <w:jc w:val="both"/>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Điều 71. Xử lý vi phạm</w:t>
            </w:r>
          </w:p>
          <w:p w14:paraId="6A434A9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hành viên có hành vi vi phạm quy định của Nghị định này thì tùy theo tính chất, mức độ vi phạm mà bị xử phạt vi phạm hành chính hoặc bị truy cứu trách nhiệm hình sự, bồi thường thiệt hại (nếu có) theo quy định của pháp luật.</w:t>
            </w:r>
          </w:p>
          <w:p w14:paraId="32914205" w14:textId="6D349301"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2.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có hành vi vi phạm quy định của Nghị định này thì bị xử phạt vi phạm hành chính, bồi thường thiệt hại (nếu có) theo quy định của pháp luật.</w:t>
            </w:r>
          </w:p>
          <w:p w14:paraId="099E986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3. Người yêu cầu Thừa hành viên thực hiện công việc có hành vi cung cấp thông tin, tài liệu sai sự thật, sử dụng giấy tờ, văn bản giả mạo, sửa chữa, tẩy xóa giấy tờ, văn bản trái pháp luật hoặc có hành vi gian dối khác thì tùy theo tính chất, mức độ vi phạm mà bị xử phạt vi phạm hành chính hoặc bị truy cứu trách nhiệm hình sự, bồi thường thiệt hại (nếu có) theo </w:t>
            </w:r>
            <w:r w:rsidRPr="00843473">
              <w:rPr>
                <w:rFonts w:ascii="Times New Roman" w:hAnsi="Times New Roman"/>
                <w:color w:val="000000" w:themeColor="text1"/>
                <w:sz w:val="24"/>
                <w:szCs w:val="24"/>
              </w:rPr>
              <w:lastRenderedPageBreak/>
              <w:t>quy định của pháp luật.</w:t>
            </w:r>
          </w:p>
          <w:p w14:paraId="24487D8F" w14:textId="17208591"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4. Người có chức vụ, quyền hạn mà có hành vi xâm phạm quyền, lợi ích hợp pháp của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hoặc cản trở Thừa hành viên,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thực hiện quyền, nghĩa vụ thì tùy theo tính chất, mức độ vi phạm mà bị xử lý kỷ luật hoặc bị truy cứu trách nhiệm hình sự, bồi thường thiệt hại (nếu có) theo quy định của pháp luật.</w:t>
            </w:r>
          </w:p>
          <w:p w14:paraId="0C0592E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5. Cá nhân không đủ điều kiện hành nghề Thừa hành viên mà hành nghề Thừa hành viên dưới bất kỳ hình thức nào thì phải chấm dứt hành vi vi phạm, bị xử phạt vi phạm hành chính hoặc bị truy cứu trách nhiệm hình sự, bồi thường thiệt hại (nếu có) theo quy định của pháp luật.</w:t>
            </w:r>
          </w:p>
          <w:p w14:paraId="4CE11AA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Tổ chức không đủ điều kiện hoạt động Thừa hành viên mà hoạt động Thừa hành viên dưới bất kỳ hình thức nào thì phải chấm dứt hành vi vi phạm, bị xử phạt vi phạm hành chính, bồi thường thiệt hại (nếu có) theo quy định của pháp luật.</w:t>
            </w:r>
          </w:p>
        </w:tc>
        <w:tc>
          <w:tcPr>
            <w:tcW w:w="1984" w:type="dxa"/>
          </w:tcPr>
          <w:p w14:paraId="72C87319" w14:textId="0677A39C"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lang w:eastAsia="vi-VN"/>
              </w:rPr>
              <w:lastRenderedPageBreak/>
              <w:t>Cục Pháp luật dân sự - kinh tế</w:t>
            </w:r>
          </w:p>
        </w:tc>
        <w:tc>
          <w:tcPr>
            <w:tcW w:w="5387" w:type="dxa"/>
          </w:tcPr>
          <w:p w14:paraId="0EF47EA5" w14:textId="7FB7DC88"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rà soát lại toàn bộ dự thảo, không quy định lại các nội dung đã được Luật Thi hành án dân sự năm 2025 quy định, bảo đảm phù hợp với yêu cầu chỉ ban hành văn bản khi thật cần thiết; ví dụ khoản 1 và khoản 2 Điều 70 quy định về xử lý vi phạm còn tùy thuộc tính chất, mức độ vi phạm mà bị xử lý.</w:t>
            </w:r>
          </w:p>
        </w:tc>
        <w:tc>
          <w:tcPr>
            <w:tcW w:w="2126" w:type="dxa"/>
          </w:tcPr>
          <w:p w14:paraId="54AB3D75" w14:textId="16211A4A"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1099AD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86D4963" w14:textId="388639F8" w:rsidTr="00FB5D5C">
        <w:tc>
          <w:tcPr>
            <w:tcW w:w="3544" w:type="dxa"/>
          </w:tcPr>
          <w:p w14:paraId="61E6583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72. Giải quyết khiếu nại</w:t>
            </w:r>
          </w:p>
          <w:p w14:paraId="5CD3CFDC" w14:textId="78712F09"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Việc giải quyết khiếu nại về bổ nhiệm, bổ nhiệm lại, miễn nhiệm </w:t>
            </w:r>
            <w:r w:rsidRPr="00843473">
              <w:rPr>
                <w:rFonts w:ascii="Times New Roman" w:hAnsi="Times New Roman"/>
                <w:color w:val="000000" w:themeColor="text1"/>
                <w:sz w:val="24"/>
                <w:szCs w:val="24"/>
              </w:rPr>
              <w:lastRenderedPageBreak/>
              <w:t xml:space="preserve">Thừa hành viên; đăng ký hành nghề và cấp Thẻ Thừa hành viên; tạm đình chỉ hành nghề Thừa hành viên; thành lập, đăng ký hoạt động, chuyển đổi, sáp nhập, hợp nhất, chuyển nhượng, tạm ngừng hoạt động, chấm dứt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thực hiện theo quy định của pháp luật khiếu nại.</w:t>
            </w:r>
          </w:p>
          <w:p w14:paraId="44DA118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Việc giải quyết khiếu nại về tống đạt giấy tờ, hồ sơ, tài liệu của Tòa án, Viện kiểm sát nhân dân thực hiện theo quy định của pháp luật tố tụng.</w:t>
            </w:r>
          </w:p>
          <w:p w14:paraId="7CDE2886"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Việc giải quyết khiếu nại về thi hành án dân sự theo quy định của </w:t>
            </w:r>
            <w:hyperlink r:id="rId13" w:tgtFrame="_blank" w:history="1">
              <w:r w:rsidRPr="00843473">
                <w:rPr>
                  <w:rFonts w:ascii="Times New Roman" w:hAnsi="Times New Roman"/>
                  <w:color w:val="000000" w:themeColor="text1"/>
                  <w:sz w:val="24"/>
                  <w:szCs w:val="24"/>
                </w:rPr>
                <w:t>pháp luật về thi hành án dân sự</w:t>
              </w:r>
            </w:hyperlink>
            <w:r w:rsidRPr="00843473">
              <w:rPr>
                <w:rFonts w:ascii="Times New Roman" w:hAnsi="Times New Roman"/>
                <w:color w:val="000000" w:themeColor="text1"/>
                <w:sz w:val="24"/>
                <w:szCs w:val="24"/>
              </w:rPr>
              <w:t>.</w:t>
            </w:r>
          </w:p>
        </w:tc>
        <w:tc>
          <w:tcPr>
            <w:tcW w:w="1984" w:type="dxa"/>
          </w:tcPr>
          <w:p w14:paraId="71C59264"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Thi hành án dân sự tỉnh Vĩnh Long</w:t>
            </w:r>
          </w:p>
        </w:tc>
        <w:tc>
          <w:tcPr>
            <w:tcW w:w="5387" w:type="dxa"/>
          </w:tcPr>
          <w:p w14:paraId="438DEDF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Bổ sung quy định về bảo hiểm trách nhiệm nghề nghiệp và cơ chế giải quyết khiếu nại.</w:t>
            </w:r>
          </w:p>
        </w:tc>
        <w:tc>
          <w:tcPr>
            <w:tcW w:w="2126" w:type="dxa"/>
          </w:tcPr>
          <w:p w14:paraId="36EE8B93" w14:textId="762983F0"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106AAF5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7D49682" w14:textId="67D58B0C" w:rsidTr="00FB5D5C">
        <w:tc>
          <w:tcPr>
            <w:tcW w:w="3544" w:type="dxa"/>
          </w:tcPr>
          <w:p w14:paraId="13A543A5"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lastRenderedPageBreak/>
              <w:t>Điều 73. Giải quyết tố cáo</w:t>
            </w:r>
          </w:p>
          <w:p w14:paraId="4620BAFA" w14:textId="77777777" w:rsidR="00D74FA7" w:rsidRPr="00843473" w:rsidRDefault="00D74FA7" w:rsidP="00843473">
            <w:pPr>
              <w:widowControl w:val="0"/>
              <w:pBdr>
                <w:top w:val="nil"/>
                <w:left w:val="nil"/>
                <w:bottom w:val="nil"/>
                <w:right w:val="nil"/>
                <w:between w:val="nil"/>
              </w:pBdr>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rPr>
              <w:t>Việc tố cáo và giải quyết tố cáo trong hoạt động Thừa hành viên thực hiện theo quy định của pháp luật tố cáo.</w:t>
            </w:r>
          </w:p>
        </w:tc>
        <w:tc>
          <w:tcPr>
            <w:tcW w:w="1984" w:type="dxa"/>
          </w:tcPr>
          <w:p w14:paraId="70B1DED6"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r w:rsidRPr="00843473">
              <w:rPr>
                <w:rFonts w:ascii="Times New Roman" w:hAnsi="Times New Roman"/>
                <w:color w:val="000000" w:themeColor="text1"/>
                <w:sz w:val="24"/>
                <w:szCs w:val="24"/>
              </w:rPr>
              <w:t>Thi hành án dân sự tỉnh Vĩnh Long</w:t>
            </w:r>
          </w:p>
        </w:tc>
        <w:tc>
          <w:tcPr>
            <w:tcW w:w="5387" w:type="dxa"/>
          </w:tcPr>
          <w:p w14:paraId="72BEA5A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Bổ sung quy định về bảo hiểm trách nhiệm nghề nghiệp và cơ chế giải quyết tố cáo.</w:t>
            </w:r>
          </w:p>
        </w:tc>
        <w:tc>
          <w:tcPr>
            <w:tcW w:w="2126" w:type="dxa"/>
          </w:tcPr>
          <w:p w14:paraId="16E63038" w14:textId="77F756AC"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644418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749848F" w14:textId="03927651" w:rsidTr="00FB5D5C">
        <w:tc>
          <w:tcPr>
            <w:tcW w:w="3544" w:type="dxa"/>
          </w:tcPr>
          <w:p w14:paraId="519EBB9D" w14:textId="77777777" w:rsidR="00D74FA7" w:rsidRPr="00843473" w:rsidRDefault="00D74FA7" w:rsidP="00843473">
            <w:pPr>
              <w:widowControl w:val="0"/>
              <w:spacing w:line="240" w:lineRule="atLeast"/>
              <w:jc w:val="both"/>
              <w:outlineLvl w:val="0"/>
              <w:rPr>
                <w:rFonts w:ascii="Times New Roman" w:hAnsi="Times New Roman"/>
                <w:b/>
                <w:color w:val="000000" w:themeColor="text1"/>
                <w:sz w:val="24"/>
                <w:szCs w:val="24"/>
              </w:rPr>
            </w:pPr>
            <w:r w:rsidRPr="00843473">
              <w:rPr>
                <w:rFonts w:ascii="Times New Roman" w:hAnsi="Times New Roman"/>
                <w:b/>
                <w:color w:val="000000" w:themeColor="text1"/>
                <w:sz w:val="24"/>
                <w:szCs w:val="24"/>
              </w:rPr>
              <w:t>Điều 74. Giải quyết tranh chấp</w:t>
            </w:r>
          </w:p>
          <w:p w14:paraId="51904D53" w14:textId="77777777" w:rsidR="00D74FA7" w:rsidRPr="00843473" w:rsidRDefault="00D74FA7" w:rsidP="00843473">
            <w:pPr>
              <w:widowControl w:val="0"/>
              <w:spacing w:line="240" w:lineRule="atLeast"/>
              <w:jc w:val="both"/>
              <w:rPr>
                <w:rFonts w:ascii="Times New Roman" w:hAnsi="Times New Roman"/>
                <w:b/>
                <w:color w:val="000000" w:themeColor="text1"/>
                <w:sz w:val="24"/>
                <w:szCs w:val="24"/>
              </w:rPr>
            </w:pPr>
            <w:r w:rsidRPr="00843473">
              <w:rPr>
                <w:rFonts w:ascii="Times New Roman" w:hAnsi="Times New Roman"/>
                <w:color w:val="000000" w:themeColor="text1"/>
                <w:sz w:val="24"/>
                <w:szCs w:val="24"/>
              </w:rPr>
              <w:t>1. Các tranh chấp về việc thực hiện hợp đồng và bồi thường thiệt hại ngoài hợp đồng liên quan đến việc thực hiện công việc của Thừa hành viên do cơ quan có thẩm quyền giải quyết theo quy định của pháp luật dân sự và tố tụng dân sự.</w:t>
            </w:r>
          </w:p>
          <w:p w14:paraId="27F35A72" w14:textId="77777777" w:rsidR="00D74FA7" w:rsidRPr="00843473" w:rsidRDefault="00D74FA7" w:rsidP="00843473">
            <w:pPr>
              <w:widowControl w:val="0"/>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lastRenderedPageBreak/>
              <w:t>2. Đối với các tranh chấp về việc lập vi bằng thì các bên có quyền khởi kiện yêu cầu Tòa án giải quyết.</w:t>
            </w:r>
          </w:p>
        </w:tc>
        <w:tc>
          <w:tcPr>
            <w:tcW w:w="1984" w:type="dxa"/>
          </w:tcPr>
          <w:p w14:paraId="3DE19377"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11E3241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51EC0A0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24D1C397"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CDF1BD4" w14:textId="1E493A3F" w:rsidTr="00FB5D5C">
        <w:tc>
          <w:tcPr>
            <w:tcW w:w="3544" w:type="dxa"/>
          </w:tcPr>
          <w:p w14:paraId="0A6F4FDF" w14:textId="77777777" w:rsidR="00D74FA7" w:rsidRPr="00843473" w:rsidRDefault="00D74FA7" w:rsidP="00843473">
            <w:pPr>
              <w:spacing w:line="240" w:lineRule="atLeast"/>
              <w:jc w:val="both"/>
              <w:rPr>
                <w:rFonts w:ascii="Times New Roman" w:hAnsi="Times New Roman"/>
                <w:b/>
                <w:bCs/>
                <w:color w:val="000000" w:themeColor="text1"/>
                <w:sz w:val="24"/>
                <w:szCs w:val="24"/>
              </w:rPr>
            </w:pPr>
            <w:r w:rsidRPr="00843473">
              <w:rPr>
                <w:rFonts w:ascii="Times New Roman" w:hAnsi="Times New Roman"/>
                <w:b/>
                <w:color w:val="000000" w:themeColor="text1"/>
                <w:sz w:val="24"/>
                <w:szCs w:val="24"/>
              </w:rPr>
              <w:lastRenderedPageBreak/>
              <w:t>Điều 75.</w:t>
            </w:r>
            <w:r w:rsidRPr="00843473">
              <w:rPr>
                <w:rFonts w:ascii="Times New Roman" w:hAnsi="Times New Roman"/>
                <w:color w:val="000000" w:themeColor="text1"/>
                <w:sz w:val="24"/>
                <w:szCs w:val="24"/>
              </w:rPr>
              <w:t xml:space="preserve"> </w:t>
            </w:r>
            <w:r w:rsidRPr="00843473">
              <w:rPr>
                <w:rFonts w:ascii="Times New Roman" w:hAnsi="Times New Roman"/>
                <w:b/>
                <w:bCs/>
                <w:color w:val="000000" w:themeColor="text1"/>
                <w:sz w:val="24"/>
                <w:szCs w:val="24"/>
              </w:rPr>
              <w:t>Kiểm sát hoạt động của Thừa hành viên</w:t>
            </w:r>
          </w:p>
          <w:p w14:paraId="6B57E365" w14:textId="77777777" w:rsidR="00D74FA7" w:rsidRPr="00843473" w:rsidRDefault="00D74FA7" w:rsidP="00843473">
            <w:pPr>
              <w:spacing w:line="240" w:lineRule="atLeast"/>
              <w:jc w:val="both"/>
              <w:rPr>
                <w:rFonts w:ascii="Times New Roman" w:hAnsi="Times New Roman"/>
                <w:color w:val="000000" w:themeColor="text1"/>
                <w:spacing w:val="-2"/>
                <w:sz w:val="24"/>
                <w:szCs w:val="24"/>
              </w:rPr>
            </w:pPr>
            <w:r w:rsidRPr="00843473">
              <w:rPr>
                <w:rFonts w:ascii="Times New Roman" w:hAnsi="Times New Roman"/>
                <w:color w:val="000000" w:themeColor="text1"/>
                <w:sz w:val="24"/>
                <w:szCs w:val="24"/>
              </w:rPr>
              <w:t>Hoạt động tống đạt giấy tờ, hồ sơ, tài liệu của Tòa án, Viện kiểm sát nhân dân, cơ quan thi hành án dân sự, hoạt động xác minh điều kiện thi hành án và tổ chức thi hành án của Thừa hành viên chịu sự kiểm sát của Viện kiểm sát nhân dân theo quy định của </w:t>
            </w:r>
            <w:hyperlink r:id="rId14" w:tgtFrame="_blank" w:history="1">
              <w:r w:rsidRPr="00843473">
                <w:rPr>
                  <w:rFonts w:ascii="Times New Roman" w:hAnsi="Times New Roman"/>
                  <w:color w:val="000000" w:themeColor="text1"/>
                  <w:sz w:val="24"/>
                  <w:szCs w:val="24"/>
                </w:rPr>
                <w:t>Luật Tổ chức Viện kiểm sát nhân dân</w:t>
              </w:r>
            </w:hyperlink>
            <w:r w:rsidRPr="00843473">
              <w:rPr>
                <w:rFonts w:ascii="Times New Roman" w:hAnsi="Times New Roman"/>
                <w:color w:val="000000" w:themeColor="text1"/>
                <w:sz w:val="24"/>
                <w:szCs w:val="24"/>
              </w:rPr>
              <w:t>, pháp luật tố tụng, pháp luật thi hành án dân sự, Nghị định này và pháp luật có liên quan.</w:t>
            </w:r>
          </w:p>
        </w:tc>
        <w:tc>
          <w:tcPr>
            <w:tcW w:w="1984" w:type="dxa"/>
          </w:tcPr>
          <w:p w14:paraId="25BB7B2D" w14:textId="77777777" w:rsidR="00D74FA7" w:rsidRPr="00843473" w:rsidRDefault="00D74FA7">
            <w:pPr>
              <w:spacing w:line="240" w:lineRule="atLeast"/>
              <w:jc w:val="both"/>
              <w:rPr>
                <w:rFonts w:ascii="Times New Roman" w:hAnsi="Times New Roman"/>
                <w:color w:val="000000" w:themeColor="text1"/>
                <w:sz w:val="24"/>
                <w:szCs w:val="24"/>
              </w:rPr>
            </w:pPr>
          </w:p>
        </w:tc>
        <w:tc>
          <w:tcPr>
            <w:tcW w:w="5387" w:type="dxa"/>
          </w:tcPr>
          <w:p w14:paraId="24712CF7" w14:textId="4B94521B"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w:t>
            </w:r>
            <w:r w:rsidR="00D74FA7" w:rsidRPr="00843473">
              <w:rPr>
                <w:rFonts w:ascii="Times New Roman" w:hAnsi="Times New Roman"/>
                <w:color w:val="000000" w:themeColor="text1"/>
                <w:sz w:val="24"/>
                <w:szCs w:val="24"/>
              </w:rPr>
              <w:t>ổ sung quy định chuyển tiếp về trụ sở đối với văn phòng đã thành lập trước ngày nghị định có hiệu lực</w:t>
            </w:r>
          </w:p>
        </w:tc>
        <w:tc>
          <w:tcPr>
            <w:tcW w:w="2126" w:type="dxa"/>
          </w:tcPr>
          <w:p w14:paraId="24D6BB60" w14:textId="5C8303DC"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A4C33D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092232F0" w14:textId="586CA3DA" w:rsidTr="00FB5D5C">
        <w:trPr>
          <w:trHeight w:val="9696"/>
        </w:trPr>
        <w:tc>
          <w:tcPr>
            <w:tcW w:w="3544" w:type="dxa"/>
            <w:vMerge w:val="restart"/>
          </w:tcPr>
          <w:p w14:paraId="763B7891"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lastRenderedPageBreak/>
              <w:t>CHƯƠNG VI</w:t>
            </w:r>
          </w:p>
          <w:p w14:paraId="628D49BC"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r w:rsidRPr="00843473">
              <w:rPr>
                <w:rFonts w:ascii="Times New Roman" w:hAnsi="Times New Roman"/>
                <w:b/>
                <w:bCs/>
                <w:color w:val="000000" w:themeColor="text1"/>
                <w:sz w:val="24"/>
                <w:szCs w:val="24"/>
              </w:rPr>
              <w:t>ĐIỀU KHOẢN THI HÀNH</w:t>
            </w:r>
          </w:p>
          <w:p w14:paraId="6152A34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Điều 76. Điều khoản chuyển tiếp</w:t>
            </w:r>
          </w:p>
          <w:p w14:paraId="3A4E25BF" w14:textId="410B1BEA"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Thừa phát lại hành nghề thực hiện việc đổi thẻ Thừa hành viên, văn phòng thừa phát lại thực hiện đổi tên thành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theo quy định tại khoản 5 Điều 116 của Luật Thi hành án dân sự. </w:t>
            </w:r>
          </w:p>
          <w:p w14:paraId="630AD32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rPr>
              <w:t xml:space="preserve">2.  </w:t>
            </w:r>
            <w:r w:rsidRPr="00843473">
              <w:rPr>
                <w:rFonts w:ascii="Times New Roman" w:hAnsi="Times New Roman"/>
                <w:color w:val="000000" w:themeColor="text1"/>
                <w:sz w:val="24"/>
                <w:szCs w:val="24"/>
                <w:shd w:val="clear" w:color="auto" w:fill="FFFFFF"/>
              </w:rPr>
              <w:t xml:space="preserve">Người đã có giấy chứng nhận hoàn thành khóa đào tạo, bồi dưỡng </w:t>
            </w:r>
            <w:r w:rsidRPr="00843473">
              <w:rPr>
                <w:rFonts w:ascii="Times New Roman" w:hAnsi="Times New Roman"/>
                <w:color w:val="000000" w:themeColor="text1"/>
                <w:sz w:val="24"/>
                <w:szCs w:val="24"/>
              </w:rPr>
              <w:t>nghề Thừa phát lại</w:t>
            </w:r>
            <w:r w:rsidRPr="00843473">
              <w:rPr>
                <w:rFonts w:ascii="Times New Roman" w:hAnsi="Times New Roman"/>
                <w:color w:val="000000" w:themeColor="text1"/>
                <w:sz w:val="24"/>
                <w:szCs w:val="24"/>
                <w:shd w:val="clear" w:color="auto" w:fill="FFFFFF"/>
              </w:rPr>
              <w:t xml:space="preserve"> theo quy định của </w:t>
            </w:r>
            <w:r w:rsidRPr="00843473">
              <w:rPr>
                <w:rFonts w:ascii="Times New Roman" w:hAnsi="Times New Roman"/>
                <w:color w:val="000000" w:themeColor="text1"/>
                <w:sz w:val="24"/>
                <w:szCs w:val="24"/>
              </w:rPr>
              <w:t>Nghị định số 08/2020/NĐ-CP</w:t>
            </w:r>
            <w:r w:rsidRPr="00843473">
              <w:rPr>
                <w:rFonts w:ascii="Times New Roman" w:hAnsi="Times New Roman"/>
                <w:color w:val="000000" w:themeColor="text1"/>
                <w:sz w:val="24"/>
                <w:szCs w:val="24"/>
                <w:shd w:val="clear" w:color="auto" w:fill="FFFFFF"/>
              </w:rPr>
              <w:t> trước ngày Nghị định này có hiệu lực thi hành được đăng ký tập sự hành nghề Thừa hành viên theo quy định của Nghị định này.</w:t>
            </w:r>
          </w:p>
          <w:p w14:paraId="31532C93" w14:textId="0EE47CBC" w:rsidR="00D74FA7" w:rsidRPr="00843473" w:rsidRDefault="00D74FA7" w:rsidP="00843473">
            <w:pPr>
              <w:shd w:val="clear" w:color="auto" w:fill="FFFFFF"/>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 xml:space="preserve">Người tham gia khóa đào tạo, bồi dưỡng </w:t>
            </w:r>
            <w:r w:rsidRPr="00843473">
              <w:rPr>
                <w:rFonts w:ascii="Times New Roman" w:hAnsi="Times New Roman"/>
                <w:color w:val="000000" w:themeColor="text1"/>
                <w:sz w:val="24"/>
                <w:szCs w:val="24"/>
              </w:rPr>
              <w:t>nghề Thừa phát lại theo</w:t>
            </w:r>
            <w:r w:rsidRPr="00843473">
              <w:rPr>
                <w:rFonts w:ascii="Times New Roman" w:hAnsi="Times New Roman"/>
                <w:color w:val="000000" w:themeColor="text1"/>
                <w:sz w:val="24"/>
                <w:szCs w:val="24"/>
                <w:shd w:val="clear" w:color="auto" w:fill="FFFFFF"/>
              </w:rPr>
              <w:t xml:space="preserve"> quy định của </w:t>
            </w:r>
            <w:r w:rsidRPr="00843473">
              <w:rPr>
                <w:rFonts w:ascii="Times New Roman" w:hAnsi="Times New Roman"/>
                <w:color w:val="000000" w:themeColor="text1"/>
                <w:sz w:val="24"/>
                <w:szCs w:val="24"/>
              </w:rPr>
              <w:t>Nghị định số 08/2020/NĐ-CP</w:t>
            </w:r>
            <w:r w:rsidRPr="00843473">
              <w:rPr>
                <w:rFonts w:ascii="Times New Roman" w:hAnsi="Times New Roman"/>
                <w:color w:val="000000" w:themeColor="text1"/>
                <w:sz w:val="24"/>
                <w:szCs w:val="24"/>
                <w:shd w:val="clear" w:color="auto" w:fill="FFFFFF"/>
              </w:rPr>
              <w:t> mà đến ngày Nghị định này có hiệu lực thi hành chưa hoàn thành khóa</w:t>
            </w:r>
            <w:r w:rsidR="00517BFF">
              <w:rPr>
                <w:rFonts w:ascii="Times New Roman" w:hAnsi="Times New Roman"/>
                <w:color w:val="000000" w:themeColor="text1"/>
                <w:sz w:val="24"/>
                <w:szCs w:val="24"/>
                <w:shd w:val="clear" w:color="auto" w:fill="FFFFFF"/>
              </w:rPr>
              <w:t xml:space="preserve"> đào tạo thì được tiếp tục hoàn</w:t>
            </w:r>
            <w:r w:rsidRPr="00843473">
              <w:rPr>
                <w:rFonts w:ascii="Times New Roman" w:hAnsi="Times New Roman"/>
                <w:color w:val="000000" w:themeColor="text1"/>
                <w:sz w:val="24"/>
                <w:szCs w:val="24"/>
                <w:shd w:val="clear" w:color="auto" w:fill="FFFFFF"/>
              </w:rPr>
              <w:t xml:space="preserve"> thành khóa đào tạo theo quy định của </w:t>
            </w:r>
            <w:r w:rsidRPr="00843473">
              <w:rPr>
                <w:rFonts w:ascii="Times New Roman" w:hAnsi="Times New Roman"/>
                <w:color w:val="000000" w:themeColor="text1"/>
                <w:sz w:val="24"/>
                <w:szCs w:val="24"/>
              </w:rPr>
              <w:t xml:space="preserve">Nghị định số 08/2020/NĐ-CP; </w:t>
            </w:r>
            <w:r w:rsidRPr="00843473">
              <w:rPr>
                <w:rFonts w:ascii="Times New Roman" w:hAnsi="Times New Roman"/>
                <w:color w:val="000000" w:themeColor="text1"/>
                <w:sz w:val="24"/>
                <w:szCs w:val="24"/>
                <w:shd w:val="clear" w:color="auto" w:fill="FFFFFF"/>
              </w:rPr>
              <w:t>việc đăng ký tập sự hành nghề Thừa hành viên sau khi được cấp giấy chứng nhận được thực hiện theo quy định của Nghị định này.</w:t>
            </w:r>
          </w:p>
          <w:p w14:paraId="5EE1E01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 xml:space="preserve">3. Người đã hoàn thành thời gian </w:t>
            </w:r>
            <w:r w:rsidRPr="00843473">
              <w:rPr>
                <w:rFonts w:ascii="Times New Roman" w:hAnsi="Times New Roman"/>
                <w:color w:val="000000" w:themeColor="text1"/>
                <w:sz w:val="24"/>
                <w:szCs w:val="24"/>
                <w:shd w:val="clear" w:color="auto" w:fill="FFFFFF"/>
              </w:rPr>
              <w:lastRenderedPageBreak/>
              <w:t xml:space="preserve">tập sự theo quy định của </w:t>
            </w:r>
            <w:r w:rsidRPr="00843473">
              <w:rPr>
                <w:rFonts w:ascii="Times New Roman" w:hAnsi="Times New Roman"/>
                <w:color w:val="000000" w:themeColor="text1"/>
                <w:sz w:val="24"/>
                <w:szCs w:val="24"/>
              </w:rPr>
              <w:t>Nghị định số 08/2020/NĐ-CP</w:t>
            </w:r>
            <w:r w:rsidRPr="00843473">
              <w:rPr>
                <w:rFonts w:ascii="Times New Roman" w:hAnsi="Times New Roman"/>
                <w:color w:val="000000" w:themeColor="text1"/>
                <w:sz w:val="24"/>
                <w:szCs w:val="24"/>
                <w:shd w:val="clear" w:color="auto" w:fill="FFFFFF"/>
              </w:rPr>
              <w:t xml:space="preserve"> được đăng ký tham dự kiểm tra kết quả tập sự hành nghề Thừa hành viên theo quy định của Nghị định này.</w:t>
            </w:r>
          </w:p>
          <w:p w14:paraId="1A5EA04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shd w:val="clear" w:color="auto" w:fill="FFFFFF"/>
              </w:rPr>
              <w:t xml:space="preserve">Người đăng ký tập sự, người tập sự theo  quy định của </w:t>
            </w:r>
            <w:r w:rsidRPr="00843473">
              <w:rPr>
                <w:rFonts w:ascii="Times New Roman" w:hAnsi="Times New Roman"/>
                <w:color w:val="000000" w:themeColor="text1"/>
                <w:sz w:val="24"/>
                <w:szCs w:val="24"/>
              </w:rPr>
              <w:t>Nghị định số 08/2020/NĐ-CP mà đến ngày Nghị định này có hiệu lực thi hành chưa tập sự, chưa hoàn thành tập sự thì được thực hiện việc tập sự và thực hiện các nghĩa vụ của người tập sự theo quy định của Nghị định này từ ngày Nghị định này có hiệu lực thi hành; việc đăng ký kiểm tra kết quả tập sự hành nghề Thừa hành viên thực hiện theo quy định của Nghị định này</w:t>
            </w:r>
          </w:p>
          <w:p w14:paraId="3B37C06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Người đã được cấp giấy chứng nhận kiểm tra kết quả tập sự hành nghề Thừa phát lại theo quy định của  Nghị định số 08/2020/NĐ-CP mà kể từ ngày được cấp giấy chứng nhận đến hết thời hạn 05 năm kể từ ngày Nghị định này có hiệu lực thi hành không đề nghị bổ nhiệm Thừa hành viên thì giấy chứng nhận hết hiệu lực.</w:t>
            </w:r>
          </w:p>
          <w:p w14:paraId="64DCE584"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shd w:val="clear" w:color="auto" w:fill="FFFFFF"/>
              </w:rPr>
              <w:t>4</w:t>
            </w:r>
            <w:r w:rsidRPr="00843473">
              <w:rPr>
                <w:rFonts w:ascii="Times New Roman" w:hAnsi="Times New Roman"/>
                <w:color w:val="000000" w:themeColor="text1"/>
              </w:rPr>
              <w:t xml:space="preserve">. Hồ sơ đề nghị bổ nhiệm, bổ nhiệm lại, miễn nhiệm Thừa phát lại được nộp theo quy định của Nghị định số 18/2026/NĐ-CP </w:t>
            </w:r>
            <w:r w:rsidRPr="00843473">
              <w:rPr>
                <w:rFonts w:ascii="Times New Roman" w:hAnsi="Times New Roman"/>
                <w:color w:val="000000" w:themeColor="text1"/>
              </w:rPr>
              <w:lastRenderedPageBreak/>
              <w:t xml:space="preserve">của Chính phủ </w:t>
            </w:r>
            <w:r w:rsidRPr="00843473">
              <w:rPr>
                <w:rFonts w:ascii="Times New Roman" w:hAnsi="Times New Roman"/>
                <w:color w:val="000000" w:themeColor="text1"/>
                <w:shd w:val="clear" w:color="auto" w:fill="FFFFFF"/>
              </w:rPr>
              <w:t>sửa đổi, bổ sung một số nghị định để cắt giảm, đơn giản hóa thủ tục hành chính, điều kiện kinh doanh thuộc phạm vi quản lý của Bộ Tư pháp</w:t>
            </w:r>
            <w:r w:rsidRPr="00843473">
              <w:rPr>
                <w:rFonts w:ascii="Times New Roman" w:hAnsi="Times New Roman"/>
                <w:color w:val="000000" w:themeColor="text1"/>
              </w:rPr>
              <w:t> mà đến ngày Nghị định này có hiệu lực thi hành chưa được cơ quan nhà nước có thẩm quyền giải quyết xong thì tiếp tục được giải quyết theo quy định của Nghị định số 18/2026/NĐ-CP.</w:t>
            </w:r>
          </w:p>
          <w:p w14:paraId="095DD857"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5. Người đã được miễn nhiệm hoặc bị miễn nhiệm Thừa phát lại trước ngày Nghị định này có hiệu lực thi hành thì việc bổ nhiệm lại Thừa hành viên được thực hiện theo quy định của Nghị định này.</w:t>
            </w:r>
          </w:p>
          <w:p w14:paraId="70413DD8"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6. Thừa hành viên quá 70 tuổi đang hành nghề Thừa hành viên tại ngày Nghị định này có hiệu lực thi hành thì được tiếp tục hành nghề Thừa hành viên trong thời hạn 02 năm kể từ ngày Nghị định này có hiệu lực thi hành; Thừa hành viên từ đủ 68 đến đủ 70 tuổi tại ngày Nghị định này có hiệu lực thi hành thì được hành nghề Thừa hành viên đến khi đủ 72 tuổi. Khi hết thời hạn nêu trên, Thừa hành viên đương nhiên miễn nhiệm.</w:t>
            </w:r>
          </w:p>
          <w:p w14:paraId="11EE892C"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 xml:space="preserve">7. Văn phòng thừa phát lại được thành lập trước ngày Nghị định này có hiệu lực thi hành mà đến </w:t>
            </w:r>
            <w:r w:rsidRPr="00843473">
              <w:rPr>
                <w:rFonts w:ascii="Times New Roman" w:hAnsi="Times New Roman"/>
                <w:color w:val="000000" w:themeColor="text1"/>
              </w:rPr>
              <w:lastRenderedPageBreak/>
              <w:t>ngày Nghị định này có hiệu lực thi hành chưa đăng ký hoạt động thì tiếp tục đăng ký hoạt động theo quy định của Nghị định số 18/2026/NĐ-CP.</w:t>
            </w:r>
          </w:p>
          <w:p w14:paraId="071120A6"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8. Việc thu hồi quyết định cho phép thành lập và chấm dứt hoạt động đối với văn phòng thừa phát lại được thành lập theo quy định của </w:t>
            </w:r>
            <w:r w:rsidRPr="00843473">
              <w:rPr>
                <w:rFonts w:ascii="Times New Roman" w:hAnsi="Times New Roman"/>
                <w:color w:val="000000" w:themeColor="text1"/>
                <w:shd w:val="clear" w:color="auto" w:fill="FFFFFF"/>
              </w:rPr>
              <w:t>Nghị định số 08/2020/NĐ-CP,</w:t>
            </w:r>
            <w:r w:rsidRPr="00843473">
              <w:rPr>
                <w:rFonts w:ascii="Times New Roman" w:hAnsi="Times New Roman"/>
                <w:color w:val="000000" w:themeColor="text1"/>
              </w:rPr>
              <w:t xml:space="preserve"> Nghị định số 18/2026/NĐ-CP được thực hiện theo quy định của Nghị định này.</w:t>
            </w:r>
          </w:p>
          <w:p w14:paraId="371E349B" w14:textId="42E268EA" w:rsidR="00D74FA7" w:rsidRPr="00843473" w:rsidRDefault="00517BFF" w:rsidP="00843473">
            <w:pPr>
              <w:pStyle w:val="NormalWeb"/>
              <w:shd w:val="clear" w:color="auto" w:fill="FFFFFF"/>
              <w:spacing w:beforeAutospacing="0" w:afterAutospacing="0" w:line="240" w:lineRule="atLeast"/>
              <w:jc w:val="both"/>
              <w:rPr>
                <w:rFonts w:ascii="Times New Roman" w:hAnsi="Times New Roman"/>
                <w:color w:val="000000" w:themeColor="text1"/>
              </w:rPr>
            </w:pPr>
            <w:r>
              <w:rPr>
                <w:rFonts w:ascii="Times New Roman" w:hAnsi="Times New Roman"/>
                <w:color w:val="000000" w:themeColor="text1"/>
              </w:rPr>
              <w:t>Văn phòng thi hành án dân sự</w:t>
            </w:r>
            <w:r w:rsidR="00D74FA7" w:rsidRPr="00843473">
              <w:rPr>
                <w:rFonts w:ascii="Times New Roman" w:hAnsi="Times New Roman"/>
                <w:color w:val="000000" w:themeColor="text1"/>
              </w:rPr>
              <w:t xml:space="preserve"> chỉ còn 01 thành viên hợp danh tại ngày Nghị định này có hiệu lực thi hành thì vẫn được bổ sung thành viên hợp danh theo quy định của Nghị định số 18/2026/NĐ-CP trong thời hạn 06 tháng kể từ ngày </w:t>
            </w:r>
            <w:r>
              <w:rPr>
                <w:rFonts w:ascii="Times New Roman" w:hAnsi="Times New Roman"/>
                <w:color w:val="000000" w:themeColor="text1"/>
              </w:rPr>
              <w:t>văn phòng thi hành án dân sự</w:t>
            </w:r>
            <w:r w:rsidR="00D74FA7" w:rsidRPr="00843473">
              <w:rPr>
                <w:rFonts w:ascii="Times New Roman" w:hAnsi="Times New Roman"/>
                <w:color w:val="000000" w:themeColor="text1"/>
              </w:rPr>
              <w:t xml:space="preserve"> chỉ còn 01 thành viên hợp danh.</w:t>
            </w:r>
          </w:p>
          <w:p w14:paraId="1CD4EFE8" w14:textId="5BB1B6EF"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 xml:space="preserve">9. Việc thay đổi thành viên hợp danh của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được thành lập theo quy định của</w:t>
            </w:r>
            <w:r w:rsidRPr="00843473">
              <w:rPr>
                <w:rFonts w:ascii="Times New Roman" w:hAnsi="Times New Roman"/>
                <w:color w:val="000000" w:themeColor="text1"/>
                <w:shd w:val="clear" w:color="auto" w:fill="FFFFFF"/>
              </w:rPr>
              <w:t xml:space="preserve"> Nghị định số 08/2020/NĐ-CP,</w:t>
            </w:r>
            <w:r w:rsidRPr="00843473">
              <w:rPr>
                <w:rFonts w:ascii="Times New Roman" w:hAnsi="Times New Roman"/>
                <w:color w:val="000000" w:themeColor="text1"/>
              </w:rPr>
              <w:t> Nghị định số 18/2026/NĐ-CP được thực hiện theo quy định của Nghị định này.</w:t>
            </w:r>
          </w:p>
          <w:p w14:paraId="300469B4" w14:textId="693DCD20"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 xml:space="preserve">Người đã chấm dứt tư cách thành viên hợp danh của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theo quy định </w:t>
            </w:r>
            <w:r w:rsidRPr="00843473">
              <w:rPr>
                <w:rFonts w:ascii="Times New Roman" w:hAnsi="Times New Roman"/>
                <w:color w:val="000000" w:themeColor="text1"/>
              </w:rPr>
              <w:lastRenderedPageBreak/>
              <w:t>của </w:t>
            </w:r>
            <w:r w:rsidRPr="00843473">
              <w:rPr>
                <w:rFonts w:ascii="Times New Roman" w:hAnsi="Times New Roman"/>
                <w:color w:val="000000" w:themeColor="text1"/>
                <w:shd w:val="clear" w:color="auto" w:fill="FFFFFF"/>
              </w:rPr>
              <w:t>Nghị định số 08/2020/NĐ-CP,</w:t>
            </w:r>
            <w:r w:rsidRPr="00843473">
              <w:rPr>
                <w:rFonts w:ascii="Times New Roman" w:hAnsi="Times New Roman"/>
                <w:color w:val="000000" w:themeColor="text1"/>
              </w:rPr>
              <w:t xml:space="preserve"> Nghị định số 18/2026/NĐ-CP thì kể từ ngày Nghị định này có hiệu lực thi hành, việc thành lập, tham gia thành lập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mới, hợp danh vào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khác hoặc nhận chuyển nhượng </w:t>
            </w:r>
            <w:r w:rsidR="00517BFF">
              <w:rPr>
                <w:rFonts w:ascii="Times New Roman" w:hAnsi="Times New Roman"/>
                <w:color w:val="000000" w:themeColor="text1"/>
              </w:rPr>
              <w:t>văn phòng thi hành án dân sự</w:t>
            </w:r>
            <w:r w:rsidRPr="00843473">
              <w:rPr>
                <w:rFonts w:ascii="Times New Roman" w:hAnsi="Times New Roman"/>
                <w:color w:val="000000" w:themeColor="text1"/>
              </w:rPr>
              <w:t xml:space="preserve"> được tổ chức và hoạt động theo loại hình doanh nghiệp tư nhân được thực hiện theo quy định của Nghị định này; thời hạn 02 năm được tính từ ngày quyết định của Sở Tư pháp về việc chấm dứt tư cách thành viên hợp danh có hiệu lực thi hành.</w:t>
            </w:r>
          </w:p>
          <w:p w14:paraId="3457F0BD" w14:textId="77777777" w:rsidR="00D74FA7" w:rsidRPr="00843473" w:rsidRDefault="00D74FA7" w:rsidP="00843473">
            <w:pPr>
              <w:pStyle w:val="NormalWeb"/>
              <w:shd w:val="clear" w:color="auto" w:fill="FFFFFF"/>
              <w:spacing w:beforeAutospacing="0" w:afterAutospacing="0" w:line="240" w:lineRule="atLeast"/>
              <w:jc w:val="both"/>
              <w:rPr>
                <w:rFonts w:ascii="Times New Roman" w:hAnsi="Times New Roman"/>
                <w:color w:val="000000" w:themeColor="text1"/>
              </w:rPr>
            </w:pPr>
            <w:r w:rsidRPr="00843473">
              <w:rPr>
                <w:rFonts w:ascii="Times New Roman" w:hAnsi="Times New Roman"/>
                <w:color w:val="000000" w:themeColor="text1"/>
              </w:rPr>
              <w:t>10. Thừa hành viên đang hành nghề Thừa hành viên tại nơi có Hội Thừa hành viên trước ngày Nghị định này có hiệu lực thi hành mà chưa gia nhập Hội Thừa hành viên thì trong thời hạn 03 tháng kể từ ngày Nghị định này có hiệu lực thi hành phải gia nhập Hội Thừa hành viên tại địa phương nơi hành nghề và duy trì tư cách hội viên trong suốt quá trình hành nghề Thừa hành viên tại địa phương đó.</w:t>
            </w:r>
          </w:p>
          <w:p w14:paraId="2CBB4E0A" w14:textId="47AA0570" w:rsidR="00D74FA7" w:rsidRPr="00843473" w:rsidRDefault="00D74FA7" w:rsidP="00843473">
            <w:pPr>
              <w:spacing w:line="240" w:lineRule="atLeast"/>
              <w:jc w:val="both"/>
              <w:rPr>
                <w:rFonts w:ascii="Times New Roman" w:hAnsi="Times New Roman"/>
                <w:color w:val="000000" w:themeColor="text1"/>
                <w:sz w:val="24"/>
                <w:szCs w:val="24"/>
                <w:shd w:val="clear" w:color="auto" w:fill="FFFFFF"/>
              </w:rPr>
            </w:pPr>
            <w:r w:rsidRPr="00843473">
              <w:rPr>
                <w:rFonts w:ascii="Times New Roman" w:hAnsi="Times New Roman"/>
                <w:color w:val="000000" w:themeColor="text1"/>
                <w:sz w:val="24"/>
                <w:szCs w:val="24"/>
                <w:shd w:val="clear" w:color="auto" w:fill="FFFFFF"/>
              </w:rPr>
              <w:t xml:space="preserve">11. Đối với những công việc </w:t>
            </w:r>
            <w:r w:rsidR="00517BFF">
              <w:rPr>
                <w:rFonts w:ascii="Times New Roman" w:hAnsi="Times New Roman"/>
                <w:color w:val="000000" w:themeColor="text1"/>
                <w:sz w:val="24"/>
                <w:szCs w:val="24"/>
                <w:shd w:val="clear" w:color="auto" w:fill="FFFFFF"/>
              </w:rPr>
              <w:t>văn phòng thi hành án dân sự</w:t>
            </w:r>
            <w:r w:rsidRPr="00843473">
              <w:rPr>
                <w:rFonts w:ascii="Times New Roman" w:hAnsi="Times New Roman"/>
                <w:color w:val="000000" w:themeColor="text1"/>
                <w:sz w:val="24"/>
                <w:szCs w:val="24"/>
                <w:shd w:val="clear" w:color="auto" w:fill="FFFFFF"/>
              </w:rPr>
              <w:t xml:space="preserve"> đã thụ lý </w:t>
            </w:r>
            <w:r w:rsidRPr="00843473">
              <w:rPr>
                <w:rFonts w:ascii="Times New Roman" w:hAnsi="Times New Roman"/>
                <w:color w:val="000000" w:themeColor="text1"/>
                <w:sz w:val="24"/>
                <w:szCs w:val="24"/>
                <w:shd w:val="clear" w:color="auto" w:fill="FFFFFF"/>
              </w:rPr>
              <w:lastRenderedPageBreak/>
              <w:t>nhưng chưa giải quyết xong trước ngày Nghị định này có hiệu lực thì những trình tự, thủ tục đã thực hiện đúng quy định của pháp luật được công nhận kết quả; các trình tự, thủ tục còn lại tiếp tục thực hiện theo quy định của Nghị định này.</w:t>
            </w:r>
          </w:p>
          <w:p w14:paraId="28ADA522" w14:textId="07D0410C"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12. Đối với hồ sơ về tổ chức và hoạt động của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Thừa hành viên đã được lưu trữ theo quy định của </w:t>
            </w:r>
            <w:r w:rsidRPr="00843473">
              <w:rPr>
                <w:rFonts w:ascii="Times New Roman" w:hAnsi="Times New Roman"/>
                <w:color w:val="000000" w:themeColor="text1"/>
                <w:sz w:val="24"/>
                <w:szCs w:val="24"/>
                <w:shd w:val="clear" w:color="auto" w:fill="FFFFFF"/>
              </w:rPr>
              <w:t>Nghị định số 08/2020/NĐ-CP</w:t>
            </w:r>
            <w:r w:rsidRPr="00843473">
              <w:rPr>
                <w:rFonts w:ascii="Times New Roman" w:hAnsi="Times New Roman"/>
                <w:color w:val="000000" w:themeColor="text1"/>
                <w:sz w:val="24"/>
                <w:szCs w:val="24"/>
              </w:rPr>
              <w:t xml:space="preserve"> thì Sở Tư pháp các tỉnh, thành phố,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thực hiện lưu trữ theo quy định tại Điều 62 của Nghị định này trong thời hạn 03 tháng kể từ ngày Nghị định này có hiệu lực.</w:t>
            </w:r>
          </w:p>
        </w:tc>
        <w:tc>
          <w:tcPr>
            <w:tcW w:w="1984" w:type="dxa"/>
          </w:tcPr>
          <w:p w14:paraId="28A4D87A" w14:textId="60617E83"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lastRenderedPageBreak/>
              <w:t>Cục Bổ trợ tư pháp</w:t>
            </w:r>
          </w:p>
        </w:tc>
        <w:tc>
          <w:tcPr>
            <w:tcW w:w="5387" w:type="dxa"/>
          </w:tcPr>
          <w:p w14:paraId="583FF4FB" w14:textId="141EA3A9"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rà soát kỹ đối với nội dung điều khoản chuyển tiếp từ Hội Thừa phát lại thành Hội Thừa hành viên nhằm bảo đảm quyền và nghĩa vụ của Hội Thừa hành viên</w:t>
            </w:r>
          </w:p>
        </w:tc>
        <w:tc>
          <w:tcPr>
            <w:tcW w:w="2126" w:type="dxa"/>
          </w:tcPr>
          <w:p w14:paraId="28A62690" w14:textId="60E7DB33"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AD6D49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7D8B282" w14:textId="7EA74C85" w:rsidTr="00FB5D5C">
        <w:tc>
          <w:tcPr>
            <w:tcW w:w="3544" w:type="dxa"/>
            <w:vMerge/>
          </w:tcPr>
          <w:p w14:paraId="7A67A69D"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1168909A" w14:textId="7122861B" w:rsidR="00D74FA7" w:rsidRPr="00843473" w:rsidRDefault="00D74FA7">
            <w:pPr>
              <w:spacing w:line="240" w:lineRule="atLeast"/>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Vụ Công tác xây dựng văn bản quy phạm pháp luật</w:t>
            </w:r>
          </w:p>
        </w:tc>
        <w:tc>
          <w:tcPr>
            <w:tcW w:w="5387" w:type="dxa"/>
          </w:tcPr>
          <w:p w14:paraId="5DB63DF2" w14:textId="767959AA"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rà soát các quy định chuyển tiếp để không làm gián đoạn tư cách hành nghề hợp pháp, không làm mất hiệu lực quyền đã phát sinh hợp pháp, không tạo gánh nặng hồi tố bất lợi. Trong đó: khoản 1 cần thể hiện rõ Thừa phát lại đã được bổ nhiệm theo Nghị định số 08/2020/NĐ-CP đương nhiên trở thành Thừa hành viên kể từ ngày Nghị định mới có hiệu lực, không phải bổ nhiệm lại; Văn phòng Thừa phát lại tiếp tục hoạt động dưới tên gọi mới, kế thừa toàn bộ quyền, nghĩa vụ, tài sản, hợp đồng, hồ sơ. Khoản 3 về việc giấy chứng nhận kiểm tra kết quả tập sự hết hiệu lực sau 05 năm cần được đánh giá kỹ về căn cứ thực tiễn, cơ sở chính sách và tác động đối với người đã được cấp giấy chứng nhận hợp pháp.</w:t>
            </w:r>
          </w:p>
        </w:tc>
        <w:tc>
          <w:tcPr>
            <w:tcW w:w="2126" w:type="dxa"/>
          </w:tcPr>
          <w:p w14:paraId="337342DC" w14:textId="3DC09CA9"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732F811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5C442583" w14:textId="0077B25D" w:rsidTr="00FB5D5C">
        <w:tc>
          <w:tcPr>
            <w:tcW w:w="3544" w:type="dxa"/>
            <w:vMerge/>
          </w:tcPr>
          <w:p w14:paraId="5A23A318"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2434C7E8" w14:textId="3EA069D9"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Học viện Tư pháp</w:t>
            </w:r>
          </w:p>
        </w:tc>
        <w:tc>
          <w:tcPr>
            <w:tcW w:w="5387" w:type="dxa"/>
          </w:tcPr>
          <w:p w14:paraId="17E5D03F" w14:textId="2B096D6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Điều 75 khoản 2: đề nghị chỉnh lại quy định chuyển tiếp đối với người đã có chứng chỉ tốt nghiệp đào tạo nghề Thừa phát lại/giấy chứng nhận hoàn thành khóa bồi dưỡng nghề Thừa phát lại; đồng thời quy định rõ trường hợp đang học dở dang theo Nghị định số 08/2020/NĐ-CP.</w:t>
            </w:r>
          </w:p>
        </w:tc>
        <w:tc>
          <w:tcPr>
            <w:tcW w:w="2126" w:type="dxa"/>
          </w:tcPr>
          <w:p w14:paraId="6672C6DE" w14:textId="20D9A410"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B024206"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8A82BF3" w14:textId="70ABA869" w:rsidTr="00FB5D5C">
        <w:tc>
          <w:tcPr>
            <w:tcW w:w="3544" w:type="dxa"/>
            <w:vMerge/>
          </w:tcPr>
          <w:p w14:paraId="0008E5C0"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7062B1F1" w14:textId="23B77591"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Kiểm tra văn bản và Tổ chức thi hành pháp luật</w:t>
            </w:r>
          </w:p>
        </w:tc>
        <w:tc>
          <w:tcPr>
            <w:tcW w:w="5387" w:type="dxa"/>
          </w:tcPr>
          <w:p w14:paraId="1551576D" w14:textId="50261165"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2 Điều 75: đề nghị bổ sung quy định công nhận kết quả đào tạo, bồi dưỡng của người đã tham gia khóa đào tạo, bồi dưỡng nghề Thừa phát lại theo Nghị định số 08/2020/NĐ-CP mà đến ngày Nghị định mới có hiệu lực vẫn chưa hoàn thành khóa đào tạo và được tiếp tục hoàn thành theo quy định cũ.</w:t>
            </w:r>
          </w:p>
        </w:tc>
        <w:tc>
          <w:tcPr>
            <w:tcW w:w="2126" w:type="dxa"/>
          </w:tcPr>
          <w:p w14:paraId="6C93AEDC" w14:textId="3C1B78DD"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0468AD63"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3E54AC19" w14:textId="3ED053C1" w:rsidTr="00FB5D5C">
        <w:tc>
          <w:tcPr>
            <w:tcW w:w="3544" w:type="dxa"/>
            <w:vMerge/>
          </w:tcPr>
          <w:p w14:paraId="1113DDD7"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42322958" w14:textId="5F7621BC"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Cục Kiểm tra văn bản và Tổ chức thi hành pháp luật</w:t>
            </w:r>
          </w:p>
        </w:tc>
        <w:tc>
          <w:tcPr>
            <w:tcW w:w="5387" w:type="dxa"/>
          </w:tcPr>
          <w:p w14:paraId="1968DD34" w14:textId="51F9258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Khoản 6 Điều 75: đề nghị rà soát, đánh giá sự cần thiết của quy định này để bảo đảm thống nhất với điểm b khoản 1 Điều 12 về việc Thừa hành viên đương nhiên miễn nhiệm khi quá 70 tuổi</w:t>
            </w:r>
          </w:p>
        </w:tc>
        <w:tc>
          <w:tcPr>
            <w:tcW w:w="2126" w:type="dxa"/>
          </w:tcPr>
          <w:p w14:paraId="66FACB43" w14:textId="67C1D53A"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929F412"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1049F5B" w14:textId="39853207" w:rsidTr="00FB5D5C">
        <w:tc>
          <w:tcPr>
            <w:tcW w:w="3544" w:type="dxa"/>
            <w:vMerge/>
          </w:tcPr>
          <w:p w14:paraId="00772F4F"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775E8AAA" w14:textId="5E218C0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tc>
        <w:tc>
          <w:tcPr>
            <w:tcW w:w="5387" w:type="dxa"/>
          </w:tcPr>
          <w:p w14:paraId="00FA98F8" w14:textId="2871D5B5"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B</w:t>
            </w:r>
            <w:r w:rsidR="00D74FA7" w:rsidRPr="00843473">
              <w:rPr>
                <w:rFonts w:ascii="Times New Roman" w:hAnsi="Times New Roman"/>
                <w:color w:val="000000" w:themeColor="text1"/>
                <w:sz w:val="24"/>
                <w:szCs w:val="24"/>
              </w:rPr>
              <w:t>ổ sung quy định chuyển tiếp về trụ sở đối với văn phòng đã thành lập trước ngày nghị định có hiệu lực</w:t>
            </w:r>
          </w:p>
        </w:tc>
        <w:tc>
          <w:tcPr>
            <w:tcW w:w="2126" w:type="dxa"/>
          </w:tcPr>
          <w:p w14:paraId="28CB0ED4" w14:textId="6D058282"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45DD0811"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69A69348" w14:textId="4B8B3FA1" w:rsidTr="00FB5D5C">
        <w:tc>
          <w:tcPr>
            <w:tcW w:w="3544" w:type="dxa"/>
            <w:vMerge/>
          </w:tcPr>
          <w:p w14:paraId="66AAF732"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47DA24FC" w14:textId="1E2A705B"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Thanh Hóa</w:t>
            </w:r>
          </w:p>
        </w:tc>
        <w:tc>
          <w:tcPr>
            <w:tcW w:w="5387" w:type="dxa"/>
          </w:tcPr>
          <w:p w14:paraId="16C9C000" w14:textId="78B6C4CE"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Khoản 1 Điều 75 quy định về chuyển đổi tên gọi của Thừa phát lại thành Thừa hành viên, Văn phòng Thừa phát lại thành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nhưng chưa quy định thời gian thực hiện. Đề nghị bổ sung quy định về thời hạn thực hiện việc chuyển đổi tên gọi để bảo đảm tính nhất quán, đồng bộ và thuận lợi trong quản lý nhà nước.</w:t>
            </w:r>
          </w:p>
        </w:tc>
        <w:tc>
          <w:tcPr>
            <w:tcW w:w="2126" w:type="dxa"/>
          </w:tcPr>
          <w:p w14:paraId="54D77B6B" w14:textId="6F9CCC9E"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3814D9F5"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2FA9FF89" w14:textId="12FA5703" w:rsidTr="00FB5D5C">
        <w:tc>
          <w:tcPr>
            <w:tcW w:w="3544" w:type="dxa"/>
            <w:vMerge/>
          </w:tcPr>
          <w:p w14:paraId="366D2213"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13C1027B" w14:textId="73558676"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thành phố Đà Nẵng</w:t>
            </w:r>
          </w:p>
        </w:tc>
        <w:tc>
          <w:tcPr>
            <w:tcW w:w="5387" w:type="dxa"/>
          </w:tcPr>
          <w:p w14:paraId="33144D8F" w14:textId="254BA77E"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Đề nghị bổ sung thêm quy định: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được thành lập trước ngày Nghị định này có hiệu lực thi hành mà chưa đáp ứng các điều kiện về trụ sở quy định tại Nghị định này vẫn được tiếp tục hoạt động; trường hợp </w:t>
            </w:r>
            <w:r w:rsidR="00517BFF">
              <w:rPr>
                <w:rFonts w:ascii="Times New Roman" w:hAnsi="Times New Roman"/>
                <w:color w:val="000000" w:themeColor="text1"/>
                <w:sz w:val="24"/>
                <w:szCs w:val="24"/>
              </w:rPr>
              <w:t>Văn phòng thi hành án dân sự</w:t>
            </w:r>
            <w:r w:rsidRPr="00843473">
              <w:rPr>
                <w:rFonts w:ascii="Times New Roman" w:hAnsi="Times New Roman"/>
                <w:color w:val="000000" w:themeColor="text1"/>
                <w:sz w:val="24"/>
                <w:szCs w:val="24"/>
              </w:rPr>
              <w:t xml:space="preserve"> thay đổi địa chỉ trụ sở thì phải đáp ứng các điều kiện về trụ sở quy định tại khoản 1 Điều 19 của Nghị định này.</w:t>
            </w:r>
          </w:p>
          <w:p w14:paraId="6E88D869" w14:textId="53880838" w:rsidR="00D74FA7" w:rsidRPr="00843473" w:rsidRDefault="00D74FA7">
            <w:pPr>
              <w:spacing w:line="240" w:lineRule="atLeast"/>
              <w:jc w:val="both"/>
              <w:rPr>
                <w:rFonts w:ascii="Times New Roman" w:hAnsi="Times New Roman"/>
                <w:color w:val="000000" w:themeColor="text1"/>
                <w:sz w:val="24"/>
                <w:szCs w:val="24"/>
              </w:rPr>
            </w:pPr>
          </w:p>
        </w:tc>
        <w:tc>
          <w:tcPr>
            <w:tcW w:w="2126" w:type="dxa"/>
          </w:tcPr>
          <w:p w14:paraId="12E32909" w14:textId="1B4C6D95"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28E8BAC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7B112058" w14:textId="0351151F" w:rsidTr="00FB5D5C">
        <w:tc>
          <w:tcPr>
            <w:tcW w:w="3544" w:type="dxa"/>
            <w:vMerge w:val="restart"/>
          </w:tcPr>
          <w:p w14:paraId="27BCE644"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lastRenderedPageBreak/>
              <w:t>Điều 77. Hiệu lực thi hành</w:t>
            </w:r>
          </w:p>
          <w:p w14:paraId="14DA7AB9"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1. Nghị định này có hiệu lực thi hành từ ngày 01 tháng 7 năm 2026.</w:t>
            </w:r>
          </w:p>
          <w:p w14:paraId="1CA2D1A4"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2. Nghị định số 08/2020/NĐ-CP ngày 08/01/2020 của Chính phủ về tổ chức và hoạt động của Thừa phát lại hết hiệu lực thi hành kể từ ngày Nghị định này có hiệu lực thi hành</w:t>
            </w:r>
            <w:r w:rsidRPr="00843473">
              <w:rPr>
                <w:rFonts w:ascii="Times New Roman" w:hAnsi="Times New Roman"/>
                <w:color w:val="000000" w:themeColor="text1"/>
                <w:sz w:val="24"/>
                <w:szCs w:val="24"/>
                <w:shd w:val="clear" w:color="auto" w:fill="FFFFFF"/>
              </w:rPr>
              <w:t>.</w:t>
            </w:r>
          </w:p>
        </w:tc>
        <w:tc>
          <w:tcPr>
            <w:tcW w:w="1984" w:type="dxa"/>
          </w:tcPr>
          <w:p w14:paraId="238B1D9E" w14:textId="6CA59C28"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lang w:eastAsia="vi-VN"/>
              </w:rPr>
              <w:t>Vụ Công tác xây dựng văn bản quy phạm pháp luật</w:t>
            </w:r>
          </w:p>
        </w:tc>
        <w:tc>
          <w:tcPr>
            <w:tcW w:w="5387" w:type="dxa"/>
          </w:tcPr>
          <w:p w14:paraId="2AFBF052" w14:textId="3220397A"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lang w:eastAsia="vi-VN"/>
              </w:rPr>
              <w:t>Đ</w:t>
            </w:r>
            <w:r w:rsidR="00D74FA7" w:rsidRPr="00843473">
              <w:rPr>
                <w:rFonts w:ascii="Times New Roman" w:hAnsi="Times New Roman"/>
                <w:color w:val="000000" w:themeColor="text1"/>
                <w:sz w:val="24"/>
                <w:szCs w:val="24"/>
                <w:lang w:eastAsia="vi-VN"/>
              </w:rPr>
              <w:t>ề nghị rà soát các nội dung của Nghị định số 18/2026/NĐ-CP sẽ hết hiệu lực kể từ ngày Nghị định này có hiệu lực để quy định tại điều khoản hiệu lực thi hành</w:t>
            </w:r>
          </w:p>
        </w:tc>
        <w:tc>
          <w:tcPr>
            <w:tcW w:w="2126" w:type="dxa"/>
          </w:tcPr>
          <w:p w14:paraId="1E3F3CED" w14:textId="3EDF858B" w:rsidR="00D74FA7" w:rsidRPr="00843473"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58A3F0AC"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1A5DE4C9" w14:textId="2454C8FC" w:rsidTr="00FB5D5C">
        <w:tc>
          <w:tcPr>
            <w:tcW w:w="3544" w:type="dxa"/>
            <w:vMerge/>
          </w:tcPr>
          <w:p w14:paraId="56F2C116" w14:textId="77777777" w:rsidR="00D74FA7" w:rsidRPr="00843473" w:rsidRDefault="00D74FA7" w:rsidP="00843473">
            <w:pPr>
              <w:shd w:val="clear" w:color="auto" w:fill="FFFFFF"/>
              <w:spacing w:line="240" w:lineRule="atLeast"/>
              <w:jc w:val="both"/>
              <w:rPr>
                <w:rFonts w:ascii="Times New Roman" w:hAnsi="Times New Roman"/>
                <w:b/>
                <w:bCs/>
                <w:color w:val="000000" w:themeColor="text1"/>
                <w:sz w:val="24"/>
                <w:szCs w:val="24"/>
              </w:rPr>
            </w:pPr>
          </w:p>
        </w:tc>
        <w:tc>
          <w:tcPr>
            <w:tcW w:w="1984" w:type="dxa"/>
          </w:tcPr>
          <w:p w14:paraId="5D9C481E" w14:textId="77777777" w:rsidR="00D74FA7" w:rsidRPr="00843473" w:rsidRDefault="00D74FA7">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Sở Tư pháp tỉnh Khánh Hòa</w:t>
            </w:r>
          </w:p>
          <w:p w14:paraId="39E63E09" w14:textId="77777777" w:rsidR="00D74FA7" w:rsidRPr="00843473" w:rsidRDefault="00D74FA7">
            <w:pPr>
              <w:spacing w:line="240" w:lineRule="atLeast"/>
              <w:jc w:val="both"/>
              <w:rPr>
                <w:rFonts w:ascii="Times New Roman" w:hAnsi="Times New Roman"/>
                <w:color w:val="000000" w:themeColor="text1"/>
                <w:sz w:val="24"/>
                <w:szCs w:val="24"/>
              </w:rPr>
            </w:pPr>
          </w:p>
        </w:tc>
        <w:tc>
          <w:tcPr>
            <w:tcW w:w="5387" w:type="dxa"/>
          </w:tcPr>
          <w:p w14:paraId="50E6BF54" w14:textId="1949C40E" w:rsidR="00D74FA7" w:rsidRPr="00843473" w:rsidRDefault="00081E4C">
            <w:pPr>
              <w:spacing w:line="240" w:lineRule="atLeast"/>
              <w:jc w:val="both"/>
              <w:rPr>
                <w:rFonts w:ascii="Times New Roman" w:hAnsi="Times New Roman"/>
                <w:color w:val="000000" w:themeColor="text1"/>
                <w:sz w:val="24"/>
                <w:szCs w:val="24"/>
              </w:rPr>
            </w:pPr>
            <w:r w:rsidRPr="00B6276A">
              <w:rPr>
                <w:rFonts w:ascii="Times New Roman" w:hAnsi="Times New Roman"/>
                <w:color w:val="000000" w:themeColor="text1"/>
                <w:sz w:val="24"/>
                <w:szCs w:val="24"/>
              </w:rPr>
              <w:t>Đ</w:t>
            </w:r>
            <w:r w:rsidR="00D74FA7" w:rsidRPr="00843473">
              <w:rPr>
                <w:rFonts w:ascii="Times New Roman" w:hAnsi="Times New Roman"/>
                <w:color w:val="000000" w:themeColor="text1"/>
                <w:sz w:val="24"/>
                <w:szCs w:val="24"/>
              </w:rPr>
              <w:t>ề nghị bổ sung hiệu lực của Điều 10 Nghị định số 18/2026/NĐ-CP</w:t>
            </w:r>
          </w:p>
        </w:tc>
        <w:tc>
          <w:tcPr>
            <w:tcW w:w="2126" w:type="dxa"/>
          </w:tcPr>
          <w:p w14:paraId="3F46CE1C" w14:textId="16437C4D" w:rsidR="00D74FA7" w:rsidRPr="00B6276A" w:rsidRDefault="00081E4C"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sz w:val="24"/>
                <w:szCs w:val="24"/>
              </w:rPr>
              <w:t>Tiếp thu ý kiến, nghiên cứu, rà soát chỉnh lý tại dự thảo</w:t>
            </w:r>
          </w:p>
        </w:tc>
        <w:tc>
          <w:tcPr>
            <w:tcW w:w="2127" w:type="dxa"/>
          </w:tcPr>
          <w:p w14:paraId="63AF3580"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r w:rsidR="00D74FA7" w:rsidRPr="00843473" w14:paraId="48A0ED49" w14:textId="53A4540E" w:rsidTr="00FB5D5C">
        <w:tc>
          <w:tcPr>
            <w:tcW w:w="3544" w:type="dxa"/>
          </w:tcPr>
          <w:p w14:paraId="5B12BE69"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r w:rsidRPr="00843473">
              <w:rPr>
                <w:rFonts w:ascii="Times New Roman" w:hAnsi="Times New Roman"/>
                <w:b/>
                <w:bCs/>
                <w:color w:val="000000" w:themeColor="text1"/>
                <w:sz w:val="24"/>
                <w:szCs w:val="24"/>
              </w:rPr>
              <w:t>Điều 78. Trách nhiệm thi hành</w:t>
            </w:r>
          </w:p>
          <w:p w14:paraId="791FB874"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1. Bộ trưởng, Thủ trưởng cơ quan ngang Bộ, Thủ trưởng các cơ quan thuộc Chính phủ, Chủ tịch </w:t>
            </w:r>
            <w:r w:rsidRPr="00843473">
              <w:rPr>
                <w:rFonts w:ascii="Times New Roman" w:hAnsi="Times New Roman"/>
                <w:color w:val="000000" w:themeColor="text1"/>
                <w:sz w:val="24"/>
                <w:szCs w:val="24"/>
              </w:rPr>
              <w:lastRenderedPageBreak/>
              <w:t>Ủy ban nhân dân cấp tỉnh chịu trách nhiệm thi hành Nghị định này.</w:t>
            </w:r>
          </w:p>
          <w:p w14:paraId="50F43313"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 xml:space="preserve">  2. Bộ Tư pháp trong phạm vi nhiệm vụ, quyền hạn của mình phối hợp với Tòa án nhân dân tối cao, Viện kiểm sát nhân dân tối cao và các Bộ, ngành có liên quan hướng dẫn thi hành Nghị định này.</w:t>
            </w:r>
          </w:p>
          <w:p w14:paraId="43584056" w14:textId="77777777" w:rsidR="00D74FA7" w:rsidRPr="00843473" w:rsidRDefault="00D74FA7" w:rsidP="00843473">
            <w:pPr>
              <w:spacing w:line="240" w:lineRule="atLeast"/>
              <w:jc w:val="both"/>
              <w:rPr>
                <w:rFonts w:ascii="Times New Roman" w:hAnsi="Times New Roman"/>
                <w:color w:val="000000" w:themeColor="text1"/>
                <w:sz w:val="24"/>
                <w:szCs w:val="24"/>
              </w:rPr>
            </w:pPr>
            <w:r w:rsidRPr="00843473">
              <w:rPr>
                <w:rFonts w:ascii="Times New Roman" w:hAnsi="Times New Roman"/>
                <w:color w:val="000000" w:themeColor="text1"/>
                <w:sz w:val="24"/>
                <w:szCs w:val="24"/>
              </w:rPr>
              <w:t>3. Ủy ban nhân dân cấp tỉnh chỉ đạo các cơ quan có liên quan trên địa bàn phối hợp, hỗ trợ, tạo điều kiện thuận lợi để Thừa hành viên thực hiện công việc của mình./.</w:t>
            </w:r>
          </w:p>
        </w:tc>
        <w:tc>
          <w:tcPr>
            <w:tcW w:w="1984" w:type="dxa"/>
          </w:tcPr>
          <w:p w14:paraId="2BA8F451" w14:textId="77777777" w:rsidR="00D74FA7" w:rsidRPr="00843473" w:rsidRDefault="00D74FA7" w:rsidP="00843473">
            <w:pPr>
              <w:widowControl w:val="0"/>
              <w:pBdr>
                <w:top w:val="nil"/>
                <w:left w:val="nil"/>
                <w:bottom w:val="nil"/>
                <w:right w:val="nil"/>
                <w:between w:val="nil"/>
              </w:pBdr>
              <w:spacing w:line="240" w:lineRule="atLeast"/>
              <w:jc w:val="both"/>
              <w:outlineLvl w:val="0"/>
              <w:rPr>
                <w:rFonts w:ascii="Times New Roman" w:hAnsi="Times New Roman"/>
                <w:b/>
                <w:color w:val="000000" w:themeColor="text1"/>
                <w:sz w:val="24"/>
                <w:szCs w:val="24"/>
              </w:rPr>
            </w:pPr>
          </w:p>
        </w:tc>
        <w:tc>
          <w:tcPr>
            <w:tcW w:w="5387" w:type="dxa"/>
          </w:tcPr>
          <w:p w14:paraId="0BB18F6F"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6" w:type="dxa"/>
          </w:tcPr>
          <w:p w14:paraId="35D85E2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c>
          <w:tcPr>
            <w:tcW w:w="2127" w:type="dxa"/>
          </w:tcPr>
          <w:p w14:paraId="62396DC8" w14:textId="77777777" w:rsidR="00D74FA7" w:rsidRPr="00843473" w:rsidRDefault="00D74FA7" w:rsidP="00843473">
            <w:pPr>
              <w:shd w:val="clear" w:color="auto" w:fill="FFFFFF"/>
              <w:spacing w:line="240" w:lineRule="atLeast"/>
              <w:jc w:val="both"/>
              <w:rPr>
                <w:rFonts w:ascii="Times New Roman" w:hAnsi="Times New Roman"/>
                <w:color w:val="000000" w:themeColor="text1"/>
                <w:sz w:val="24"/>
                <w:szCs w:val="24"/>
              </w:rPr>
            </w:pPr>
          </w:p>
        </w:tc>
      </w:tr>
    </w:tbl>
    <w:p w14:paraId="60BBF1AB" w14:textId="77777777" w:rsidR="006F1F56" w:rsidRPr="00843473" w:rsidRDefault="006F1F56" w:rsidP="00C030FC">
      <w:pPr>
        <w:spacing w:after="0" w:line="240" w:lineRule="atLeast"/>
        <w:rPr>
          <w:color w:val="000000" w:themeColor="text1"/>
          <w:sz w:val="24"/>
          <w:szCs w:val="24"/>
        </w:rPr>
      </w:pPr>
    </w:p>
    <w:p w14:paraId="5AF54391" w14:textId="77777777" w:rsidR="00C030FC" w:rsidRPr="00843473" w:rsidRDefault="00C030FC">
      <w:pPr>
        <w:spacing w:after="0" w:line="240" w:lineRule="atLeast"/>
        <w:rPr>
          <w:color w:val="000000" w:themeColor="text1"/>
          <w:sz w:val="24"/>
          <w:szCs w:val="24"/>
        </w:rPr>
      </w:pPr>
    </w:p>
    <w:sectPr w:rsidR="00C030FC" w:rsidRPr="00843473" w:rsidSect="00B45566">
      <w:headerReference w:type="default" r:id="rId15"/>
      <w:pgSz w:w="16840" w:h="11907" w:orient="landscape" w:code="9"/>
      <w:pgMar w:top="851" w:right="1134" w:bottom="1247" w:left="1134" w:header="720" w:footer="720" w:gutter="0"/>
      <w:cols w:space="72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3" w:author="HP" w:date="2026-03-11T09:45:00Z" w:initials="H">
    <w:p w14:paraId="3EBED43D" w14:textId="77777777" w:rsidR="00A61987" w:rsidRDefault="00A61987" w:rsidP="006C3D38">
      <w:pPr>
        <w:pStyle w:val="CommentText"/>
      </w:pPr>
      <w:r>
        <w:rPr>
          <w:rStyle w:val="CommentReference"/>
          <w:rFonts w:eastAsia="Georgia"/>
        </w:rPr>
        <w:annotationRef/>
      </w:r>
    </w:p>
  </w:comment>
  <w:comment w:id="101" w:author="HP" w:date="2026-03-10T18:27:00Z" w:initials="H">
    <w:p w14:paraId="39E107B2" w14:textId="77777777" w:rsidR="00A61987" w:rsidRDefault="00A61987" w:rsidP="00FB3A91">
      <w:pPr>
        <w:pStyle w:val="CommentText"/>
      </w:pPr>
      <w:r>
        <w:rPr>
          <w:rStyle w:val="CommentReference"/>
        </w:rPr>
        <w:annotationRef/>
      </w:r>
      <w:r>
        <w:t>Chuyển từ khoản 10 xuống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BED43D" w15:done="0"/>
  <w15:commentEx w15:paraId="39E10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BED43D" w16cid:durableId="2D6D1A7F"/>
  <w16cid:commentId w16cid:paraId="39E107B2" w16cid:durableId="2D6D1A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7556B" w14:textId="77777777" w:rsidR="00802CF5" w:rsidRDefault="00802CF5" w:rsidP="00721984">
      <w:pPr>
        <w:spacing w:after="0" w:line="240" w:lineRule="auto"/>
      </w:pPr>
      <w:r>
        <w:separator/>
      </w:r>
    </w:p>
  </w:endnote>
  <w:endnote w:type="continuationSeparator" w:id="0">
    <w:p w14:paraId="3BC2979A" w14:textId="77777777" w:rsidR="00802CF5" w:rsidRDefault="00802CF5" w:rsidP="00721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16EFE" w14:textId="77777777" w:rsidR="00802CF5" w:rsidRDefault="00802CF5" w:rsidP="00721984">
      <w:pPr>
        <w:spacing w:after="0" w:line="240" w:lineRule="auto"/>
      </w:pPr>
      <w:r>
        <w:separator/>
      </w:r>
    </w:p>
  </w:footnote>
  <w:footnote w:type="continuationSeparator" w:id="0">
    <w:p w14:paraId="778B8853" w14:textId="77777777" w:rsidR="00802CF5" w:rsidRDefault="00802CF5" w:rsidP="00721984">
      <w:pPr>
        <w:spacing w:after="0" w:line="240" w:lineRule="auto"/>
      </w:pPr>
      <w:r>
        <w:continuationSeparator/>
      </w:r>
    </w:p>
  </w:footnote>
  <w:footnote w:id="1">
    <w:p w14:paraId="75CD4176" w14:textId="2C2F951D" w:rsidR="00A61987" w:rsidRDefault="00A61987">
      <w:pPr>
        <w:pStyle w:val="FootnoteText"/>
      </w:pPr>
      <w:r>
        <w:rPr>
          <w:rStyle w:val="FootnoteReference"/>
        </w:rPr>
        <w:footnoteRef/>
      </w:r>
      <w:r>
        <w:rPr>
          <w:rFonts w:ascii="Times New Roman" w:hAnsi="Times New Roman" w:cs="Times New Roman"/>
          <w:lang w:val="vi-VN"/>
        </w:rPr>
        <w:t xml:space="preserve"> </w:t>
      </w:r>
      <w:r w:rsidRPr="00626E64">
        <w:rPr>
          <w:rFonts w:ascii="Times New Roman" w:hAnsi="Times New Roman" w:cs="Times New Roman"/>
        </w:rPr>
        <w:t>Văn phòng Chính phủ</w:t>
      </w:r>
      <w:r>
        <w:rPr>
          <w:rFonts w:ascii="Times New Roman" w:hAnsi="Times New Roman" w:cs="Times New Roman"/>
          <w:lang w:val="vi-VN"/>
        </w:rPr>
        <w:t xml:space="preserve"> </w:t>
      </w:r>
      <w:r w:rsidRPr="00626E64">
        <w:rPr>
          <w:rFonts w:ascii="Times New Roman" w:hAnsi="Times New Roman" w:cs="Times New Roman"/>
        </w:rPr>
        <w:t>chưa có văn bản góp 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183364"/>
      <w:docPartObj>
        <w:docPartGallery w:val="Page Numbers (Top of Page)"/>
        <w:docPartUnique/>
      </w:docPartObj>
    </w:sdtPr>
    <w:sdtEndPr>
      <w:rPr>
        <w:sz w:val="26"/>
        <w:szCs w:val="26"/>
      </w:rPr>
    </w:sdtEndPr>
    <w:sdtContent>
      <w:p w14:paraId="77922373" w14:textId="50DB4317" w:rsidR="00A61987" w:rsidRPr="00B30597" w:rsidRDefault="00A61987">
        <w:pPr>
          <w:pStyle w:val="Header"/>
          <w:jc w:val="center"/>
          <w:rPr>
            <w:sz w:val="26"/>
            <w:szCs w:val="26"/>
          </w:rPr>
        </w:pPr>
        <w:r w:rsidRPr="00B30597">
          <w:rPr>
            <w:sz w:val="26"/>
            <w:szCs w:val="26"/>
          </w:rPr>
          <w:fldChar w:fldCharType="begin"/>
        </w:r>
        <w:r w:rsidRPr="00B30597">
          <w:rPr>
            <w:sz w:val="26"/>
            <w:szCs w:val="26"/>
          </w:rPr>
          <w:instrText>PAGE   \* MERGEFORMAT</w:instrText>
        </w:r>
        <w:r w:rsidRPr="00B30597">
          <w:rPr>
            <w:sz w:val="26"/>
            <w:szCs w:val="26"/>
          </w:rPr>
          <w:fldChar w:fldCharType="separate"/>
        </w:r>
        <w:r w:rsidR="00C24D75">
          <w:rPr>
            <w:noProof/>
            <w:sz w:val="26"/>
            <w:szCs w:val="26"/>
          </w:rPr>
          <w:t>2</w:t>
        </w:r>
        <w:r w:rsidRPr="00B30597">
          <w:rPr>
            <w:sz w:val="26"/>
            <w:szCs w:val="26"/>
          </w:rPr>
          <w:fldChar w:fldCharType="end"/>
        </w:r>
      </w:p>
    </w:sdtContent>
  </w:sdt>
  <w:p w14:paraId="1C10AE43" w14:textId="77777777" w:rsidR="00A61987" w:rsidRDefault="00A619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C411C4"/>
    <w:multiLevelType w:val="singleLevel"/>
    <w:tmpl w:val="E280DF5E"/>
    <w:name w:val="LT_Dieu_Auto"/>
    <w:lvl w:ilvl="0">
      <w:start w:val="1"/>
      <w:numFmt w:val="decimal"/>
      <w:lvlRestart w:val="0"/>
      <w:pStyle w:val="Cap3Dieu"/>
      <w:suff w:val="space"/>
      <w:lvlText w:val="Điều %1."/>
      <w:lvlJc w:val="left"/>
      <w:pPr>
        <w:ind w:left="1276" w:hanging="850"/>
      </w:pPr>
      <w:rPr>
        <w:i w:val="0"/>
        <w:iCs/>
        <w:strike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984"/>
    <w:rsid w:val="000207F1"/>
    <w:rsid w:val="00047984"/>
    <w:rsid w:val="00081E4C"/>
    <w:rsid w:val="000921E0"/>
    <w:rsid w:val="000A3D26"/>
    <w:rsid w:val="000A589D"/>
    <w:rsid w:val="000B1494"/>
    <w:rsid w:val="000E3745"/>
    <w:rsid w:val="00104293"/>
    <w:rsid w:val="0010692E"/>
    <w:rsid w:val="001358BD"/>
    <w:rsid w:val="0017449E"/>
    <w:rsid w:val="001A1823"/>
    <w:rsid w:val="001B52CE"/>
    <w:rsid w:val="001C228A"/>
    <w:rsid w:val="001C3B0E"/>
    <w:rsid w:val="001E48DB"/>
    <w:rsid w:val="00206871"/>
    <w:rsid w:val="00244082"/>
    <w:rsid w:val="00247771"/>
    <w:rsid w:val="002B18D6"/>
    <w:rsid w:val="002D2172"/>
    <w:rsid w:val="00306BBF"/>
    <w:rsid w:val="00306FAB"/>
    <w:rsid w:val="0031522E"/>
    <w:rsid w:val="00350A50"/>
    <w:rsid w:val="00362EFA"/>
    <w:rsid w:val="0037093D"/>
    <w:rsid w:val="00385AB3"/>
    <w:rsid w:val="003A0D9F"/>
    <w:rsid w:val="003B0493"/>
    <w:rsid w:val="003E3AC7"/>
    <w:rsid w:val="003E467A"/>
    <w:rsid w:val="00410873"/>
    <w:rsid w:val="00412FB9"/>
    <w:rsid w:val="00447A5A"/>
    <w:rsid w:val="004911BB"/>
    <w:rsid w:val="00495F4E"/>
    <w:rsid w:val="004A36C2"/>
    <w:rsid w:val="004A7AB3"/>
    <w:rsid w:val="004B5B38"/>
    <w:rsid w:val="004F1789"/>
    <w:rsid w:val="004F59E3"/>
    <w:rsid w:val="005030E9"/>
    <w:rsid w:val="005119B0"/>
    <w:rsid w:val="00517BFF"/>
    <w:rsid w:val="005629D3"/>
    <w:rsid w:val="005A3DA3"/>
    <w:rsid w:val="005C280E"/>
    <w:rsid w:val="005E402B"/>
    <w:rsid w:val="005F1542"/>
    <w:rsid w:val="006247AF"/>
    <w:rsid w:val="00626E64"/>
    <w:rsid w:val="006471B9"/>
    <w:rsid w:val="00654A43"/>
    <w:rsid w:val="00672005"/>
    <w:rsid w:val="006C3D38"/>
    <w:rsid w:val="006D2872"/>
    <w:rsid w:val="006D7002"/>
    <w:rsid w:val="006E5A22"/>
    <w:rsid w:val="006F0B9E"/>
    <w:rsid w:val="006F1F56"/>
    <w:rsid w:val="00706037"/>
    <w:rsid w:val="00721984"/>
    <w:rsid w:val="00721AD1"/>
    <w:rsid w:val="007769EB"/>
    <w:rsid w:val="007B32CA"/>
    <w:rsid w:val="007F6942"/>
    <w:rsid w:val="00802CF5"/>
    <w:rsid w:val="00803731"/>
    <w:rsid w:val="00843473"/>
    <w:rsid w:val="00846E88"/>
    <w:rsid w:val="00862E51"/>
    <w:rsid w:val="0088748D"/>
    <w:rsid w:val="008A19A0"/>
    <w:rsid w:val="008C1B1D"/>
    <w:rsid w:val="009142D5"/>
    <w:rsid w:val="00923C0F"/>
    <w:rsid w:val="00965D35"/>
    <w:rsid w:val="00977569"/>
    <w:rsid w:val="0099080C"/>
    <w:rsid w:val="009A1C62"/>
    <w:rsid w:val="009B350C"/>
    <w:rsid w:val="009D1388"/>
    <w:rsid w:val="00A12B19"/>
    <w:rsid w:val="00A15F82"/>
    <w:rsid w:val="00A25436"/>
    <w:rsid w:val="00A61987"/>
    <w:rsid w:val="00A737C0"/>
    <w:rsid w:val="00AA255E"/>
    <w:rsid w:val="00AE1931"/>
    <w:rsid w:val="00B10381"/>
    <w:rsid w:val="00B30597"/>
    <w:rsid w:val="00B45566"/>
    <w:rsid w:val="00B469A4"/>
    <w:rsid w:val="00B561B4"/>
    <w:rsid w:val="00B612BB"/>
    <w:rsid w:val="00B6276A"/>
    <w:rsid w:val="00B72227"/>
    <w:rsid w:val="00BD1D47"/>
    <w:rsid w:val="00BE21D0"/>
    <w:rsid w:val="00C030FC"/>
    <w:rsid w:val="00C24D75"/>
    <w:rsid w:val="00C439AE"/>
    <w:rsid w:val="00C64210"/>
    <w:rsid w:val="00C74595"/>
    <w:rsid w:val="00CC188A"/>
    <w:rsid w:val="00CC2772"/>
    <w:rsid w:val="00CD5F24"/>
    <w:rsid w:val="00D10FED"/>
    <w:rsid w:val="00D12031"/>
    <w:rsid w:val="00D15EFC"/>
    <w:rsid w:val="00D36BE0"/>
    <w:rsid w:val="00D67497"/>
    <w:rsid w:val="00D74FA7"/>
    <w:rsid w:val="00DA04B9"/>
    <w:rsid w:val="00DC39E4"/>
    <w:rsid w:val="00DE2D3F"/>
    <w:rsid w:val="00E1438A"/>
    <w:rsid w:val="00E64ACF"/>
    <w:rsid w:val="00E65B18"/>
    <w:rsid w:val="00EC6C6C"/>
    <w:rsid w:val="00ED4222"/>
    <w:rsid w:val="00EF6289"/>
    <w:rsid w:val="00F12F0B"/>
    <w:rsid w:val="00F20AFC"/>
    <w:rsid w:val="00F2461D"/>
    <w:rsid w:val="00F32537"/>
    <w:rsid w:val="00F51D9A"/>
    <w:rsid w:val="00F53AE4"/>
    <w:rsid w:val="00FB3A91"/>
    <w:rsid w:val="00FB5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3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B3"/>
    <w:rPr>
      <w:rFonts w:eastAsia="Times New Roman" w:cs="Times New Roman"/>
      <w:szCs w:val="28"/>
      <w:lang w:val="vi-VN"/>
    </w:rPr>
  </w:style>
  <w:style w:type="paragraph" w:styleId="Heading4">
    <w:name w:val="heading 4"/>
    <w:basedOn w:val="Normal"/>
    <w:next w:val="Normal"/>
    <w:link w:val="Heading4Char"/>
    <w:uiPriority w:val="9"/>
    <w:semiHidden/>
    <w:unhideWhenUsed/>
    <w:qFormat/>
    <w:rsid w:val="004A36C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85AB3"/>
    <w:pPr>
      <w:spacing w:after="0" w:line="240" w:lineRule="auto"/>
    </w:pPr>
    <w:rPr>
      <w:rFonts w:ascii="Aptos" w:hAnsi="Aptos"/>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85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72198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721984"/>
    <w:rPr>
      <w:rFonts w:asciiTheme="minorHAnsi" w:hAnsiTheme="minorHAnsi"/>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iPriority w:val="99"/>
    <w:unhideWhenUsed/>
    <w:qFormat/>
    <w:rsid w:val="0072198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721984"/>
    <w:pPr>
      <w:spacing w:after="160" w:line="240" w:lineRule="exact"/>
      <w:jc w:val="both"/>
    </w:pPr>
    <w:rPr>
      <w:rFonts w:eastAsiaTheme="minorHAnsi" w:cstheme="minorBidi"/>
      <w:szCs w:val="22"/>
      <w:vertAlign w:val="superscript"/>
      <w:lang w:val="en-US"/>
    </w:rPr>
  </w:style>
  <w:style w:type="character" w:styleId="CommentReference">
    <w:name w:val="annotation reference"/>
    <w:basedOn w:val="DefaultParagraphFont"/>
    <w:uiPriority w:val="99"/>
    <w:semiHidden/>
    <w:unhideWhenUsed/>
    <w:rsid w:val="00721984"/>
    <w:rPr>
      <w:sz w:val="16"/>
      <w:szCs w:val="16"/>
    </w:rPr>
  </w:style>
  <w:style w:type="paragraph" w:styleId="CommentText">
    <w:name w:val="annotation text"/>
    <w:basedOn w:val="Normal"/>
    <w:link w:val="CommentTextChar"/>
    <w:uiPriority w:val="99"/>
    <w:unhideWhenUsed/>
    <w:rsid w:val="00721984"/>
    <w:pPr>
      <w:spacing w:line="240" w:lineRule="auto"/>
    </w:pPr>
    <w:rPr>
      <w:sz w:val="20"/>
      <w:szCs w:val="20"/>
    </w:rPr>
  </w:style>
  <w:style w:type="character" w:customStyle="1" w:styleId="CommentTextChar">
    <w:name w:val="Comment Text Char"/>
    <w:basedOn w:val="DefaultParagraphFont"/>
    <w:link w:val="CommentText"/>
    <w:uiPriority w:val="99"/>
    <w:rsid w:val="00721984"/>
    <w:rPr>
      <w:rFonts w:eastAsia="Times New Roman" w:cs="Times New Roman"/>
      <w:sz w:val="20"/>
      <w:szCs w:val="20"/>
      <w:lang w:val="vi-VN"/>
    </w:rPr>
  </w:style>
  <w:style w:type="character" w:customStyle="1" w:styleId="citation-30">
    <w:name w:val="citation-30"/>
    <w:basedOn w:val="DefaultParagraphFont"/>
    <w:rsid w:val="00721984"/>
  </w:style>
  <w:style w:type="character" w:customStyle="1" w:styleId="citation-29">
    <w:name w:val="citation-29"/>
    <w:basedOn w:val="DefaultParagraphFont"/>
    <w:rsid w:val="00721984"/>
  </w:style>
  <w:style w:type="character" w:customStyle="1" w:styleId="citation-28">
    <w:name w:val="citation-28"/>
    <w:basedOn w:val="DefaultParagraphFont"/>
    <w:rsid w:val="00721984"/>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721984"/>
    <w:pPr>
      <w:spacing w:beforeAutospacing="1" w:afterAutospacing="1" w:line="240" w:lineRule="auto"/>
    </w:pPr>
    <w:rPr>
      <w:sz w:val="24"/>
      <w:szCs w:val="24"/>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721984"/>
    <w:rPr>
      <w:rFonts w:eastAsia="Times New Roman" w:cs="Times New Roman"/>
      <w:sz w:val="24"/>
      <w:szCs w:val="24"/>
      <w:lang w:val="vi-VN"/>
    </w:rPr>
  </w:style>
  <w:style w:type="paragraph" w:styleId="BalloonText">
    <w:name w:val="Balloon Text"/>
    <w:basedOn w:val="Normal"/>
    <w:link w:val="BalloonTextChar"/>
    <w:uiPriority w:val="99"/>
    <w:semiHidden/>
    <w:unhideWhenUsed/>
    <w:rsid w:val="00721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984"/>
    <w:rPr>
      <w:rFonts w:ascii="Tahoma" w:eastAsia="Times New Roman" w:hAnsi="Tahoma" w:cs="Tahoma"/>
      <w:sz w:val="16"/>
      <w:szCs w:val="16"/>
      <w:lang w:val="vi-VN"/>
    </w:rPr>
  </w:style>
  <w:style w:type="paragraph" w:styleId="BodyText">
    <w:name w:val="Body Text"/>
    <w:basedOn w:val="Normal"/>
    <w:link w:val="BodyTextChar"/>
    <w:rsid w:val="005F1542"/>
    <w:pPr>
      <w:spacing w:before="100" w:beforeAutospacing="1" w:after="0" w:line="240" w:lineRule="auto"/>
      <w:jc w:val="both"/>
    </w:pPr>
    <w:rPr>
      <w:rFonts w:ascii=".VnTime" w:hAnsi=".VnTime"/>
      <w:szCs w:val="20"/>
      <w:lang w:val="en-US"/>
    </w:rPr>
  </w:style>
  <w:style w:type="character" w:customStyle="1" w:styleId="BodyTextChar">
    <w:name w:val="Body Text Char"/>
    <w:basedOn w:val="DefaultParagraphFont"/>
    <w:link w:val="BodyText"/>
    <w:rsid w:val="005F1542"/>
    <w:rPr>
      <w:rFonts w:ascii=".VnTime" w:eastAsia="Times New Roman" w:hAnsi=".VnTime" w:cs="Times New Roman"/>
      <w:szCs w:val="20"/>
    </w:rPr>
  </w:style>
  <w:style w:type="paragraph" w:styleId="Header">
    <w:name w:val="header"/>
    <w:basedOn w:val="Normal"/>
    <w:link w:val="HeaderChar"/>
    <w:uiPriority w:val="99"/>
    <w:unhideWhenUsed/>
    <w:rsid w:val="00B305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0597"/>
    <w:rPr>
      <w:rFonts w:eastAsia="Times New Roman" w:cs="Times New Roman"/>
      <w:szCs w:val="28"/>
      <w:lang w:val="vi-VN"/>
    </w:rPr>
  </w:style>
  <w:style w:type="paragraph" w:styleId="Footer">
    <w:name w:val="footer"/>
    <w:basedOn w:val="Normal"/>
    <w:link w:val="FooterChar"/>
    <w:uiPriority w:val="99"/>
    <w:unhideWhenUsed/>
    <w:rsid w:val="00B305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0597"/>
    <w:rPr>
      <w:rFonts w:eastAsia="Times New Roman" w:cs="Times New Roman"/>
      <w:szCs w:val="28"/>
      <w:lang w:val="vi-VN"/>
    </w:rPr>
  </w:style>
  <w:style w:type="paragraph" w:styleId="Revision">
    <w:name w:val="Revision"/>
    <w:hidden/>
    <w:uiPriority w:val="99"/>
    <w:semiHidden/>
    <w:rsid w:val="00244082"/>
    <w:pPr>
      <w:spacing w:after="0" w:line="240" w:lineRule="auto"/>
    </w:pPr>
    <w:rPr>
      <w:rFonts w:eastAsia="Times New Roman" w:cs="Times New Roman"/>
      <w:szCs w:val="28"/>
      <w:lang w:val="vi-VN"/>
    </w:rPr>
  </w:style>
  <w:style w:type="paragraph" w:customStyle="1" w:styleId="Cap3Dieu">
    <w:name w:val="Cap3_Dieu"/>
    <w:basedOn w:val="NormalWeb"/>
    <w:link w:val="Cap3DieuChar"/>
    <w:rsid w:val="006F0B9E"/>
    <w:pPr>
      <w:numPr>
        <w:numId w:val="1"/>
      </w:numPr>
      <w:spacing w:before="120" w:beforeAutospacing="0" w:after="120" w:afterAutospacing="0" w:line="276" w:lineRule="auto"/>
      <w:ind w:left="0" w:firstLine="0"/>
      <w:jc w:val="center"/>
      <w:outlineLvl w:val="2"/>
    </w:pPr>
    <w:rPr>
      <w:b/>
      <w:color w:val="000000" w:themeColor="text1"/>
      <w:sz w:val="26"/>
      <w:szCs w:val="26"/>
    </w:rPr>
  </w:style>
  <w:style w:type="character" w:customStyle="1" w:styleId="Cap3DieuChar">
    <w:name w:val="Cap3_Dieu Char"/>
    <w:basedOn w:val="NormalWebChar"/>
    <w:link w:val="Cap3Dieu"/>
    <w:rsid w:val="006F0B9E"/>
    <w:rPr>
      <w:rFonts w:eastAsia="Times New Roman" w:cs="Times New Roman"/>
      <w:b/>
      <w:color w:val="000000" w:themeColor="text1"/>
      <w:sz w:val="26"/>
      <w:szCs w:val="26"/>
      <w:lang w:val="vi-VN"/>
    </w:rPr>
  </w:style>
  <w:style w:type="paragraph" w:styleId="ListParagraph">
    <w:name w:val="List Paragraph"/>
    <w:basedOn w:val="Normal"/>
    <w:uiPriority w:val="34"/>
    <w:qFormat/>
    <w:rsid w:val="00104293"/>
    <w:pPr>
      <w:ind w:left="720"/>
      <w:contextualSpacing/>
    </w:pPr>
  </w:style>
  <w:style w:type="character" w:customStyle="1" w:styleId="Heading4Char">
    <w:name w:val="Heading 4 Char"/>
    <w:basedOn w:val="DefaultParagraphFont"/>
    <w:link w:val="Heading4"/>
    <w:uiPriority w:val="9"/>
    <w:semiHidden/>
    <w:rsid w:val="004A36C2"/>
    <w:rPr>
      <w:rFonts w:asciiTheme="majorHAnsi" w:eastAsiaTheme="majorEastAsia" w:hAnsiTheme="majorHAnsi" w:cstheme="majorBidi"/>
      <w:i/>
      <w:iCs/>
      <w:color w:val="365F91" w:themeColor="accent1" w:themeShade="BF"/>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B3"/>
    <w:rPr>
      <w:rFonts w:eastAsia="Times New Roman" w:cs="Times New Roman"/>
      <w:szCs w:val="28"/>
      <w:lang w:val="vi-VN"/>
    </w:rPr>
  </w:style>
  <w:style w:type="paragraph" w:styleId="Heading4">
    <w:name w:val="heading 4"/>
    <w:basedOn w:val="Normal"/>
    <w:next w:val="Normal"/>
    <w:link w:val="Heading4Char"/>
    <w:uiPriority w:val="9"/>
    <w:semiHidden/>
    <w:unhideWhenUsed/>
    <w:qFormat/>
    <w:rsid w:val="004A36C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85AB3"/>
    <w:pPr>
      <w:spacing w:after="0" w:line="240" w:lineRule="auto"/>
    </w:pPr>
    <w:rPr>
      <w:rFonts w:ascii="Aptos" w:hAnsi="Aptos"/>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85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72198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721984"/>
    <w:rPr>
      <w:rFonts w:asciiTheme="minorHAnsi" w:hAnsiTheme="minorHAnsi"/>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iPriority w:val="99"/>
    <w:unhideWhenUsed/>
    <w:qFormat/>
    <w:rsid w:val="0072198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721984"/>
    <w:pPr>
      <w:spacing w:after="160" w:line="240" w:lineRule="exact"/>
      <w:jc w:val="both"/>
    </w:pPr>
    <w:rPr>
      <w:rFonts w:eastAsiaTheme="minorHAnsi" w:cstheme="minorBidi"/>
      <w:szCs w:val="22"/>
      <w:vertAlign w:val="superscript"/>
      <w:lang w:val="en-US"/>
    </w:rPr>
  </w:style>
  <w:style w:type="character" w:styleId="CommentReference">
    <w:name w:val="annotation reference"/>
    <w:basedOn w:val="DefaultParagraphFont"/>
    <w:uiPriority w:val="99"/>
    <w:semiHidden/>
    <w:unhideWhenUsed/>
    <w:rsid w:val="00721984"/>
    <w:rPr>
      <w:sz w:val="16"/>
      <w:szCs w:val="16"/>
    </w:rPr>
  </w:style>
  <w:style w:type="paragraph" w:styleId="CommentText">
    <w:name w:val="annotation text"/>
    <w:basedOn w:val="Normal"/>
    <w:link w:val="CommentTextChar"/>
    <w:uiPriority w:val="99"/>
    <w:unhideWhenUsed/>
    <w:rsid w:val="00721984"/>
    <w:pPr>
      <w:spacing w:line="240" w:lineRule="auto"/>
    </w:pPr>
    <w:rPr>
      <w:sz w:val="20"/>
      <w:szCs w:val="20"/>
    </w:rPr>
  </w:style>
  <w:style w:type="character" w:customStyle="1" w:styleId="CommentTextChar">
    <w:name w:val="Comment Text Char"/>
    <w:basedOn w:val="DefaultParagraphFont"/>
    <w:link w:val="CommentText"/>
    <w:uiPriority w:val="99"/>
    <w:rsid w:val="00721984"/>
    <w:rPr>
      <w:rFonts w:eastAsia="Times New Roman" w:cs="Times New Roman"/>
      <w:sz w:val="20"/>
      <w:szCs w:val="20"/>
      <w:lang w:val="vi-VN"/>
    </w:rPr>
  </w:style>
  <w:style w:type="character" w:customStyle="1" w:styleId="citation-30">
    <w:name w:val="citation-30"/>
    <w:basedOn w:val="DefaultParagraphFont"/>
    <w:rsid w:val="00721984"/>
  </w:style>
  <w:style w:type="character" w:customStyle="1" w:styleId="citation-29">
    <w:name w:val="citation-29"/>
    <w:basedOn w:val="DefaultParagraphFont"/>
    <w:rsid w:val="00721984"/>
  </w:style>
  <w:style w:type="character" w:customStyle="1" w:styleId="citation-28">
    <w:name w:val="citation-28"/>
    <w:basedOn w:val="DefaultParagraphFont"/>
    <w:rsid w:val="00721984"/>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721984"/>
    <w:pPr>
      <w:spacing w:beforeAutospacing="1" w:afterAutospacing="1" w:line="240" w:lineRule="auto"/>
    </w:pPr>
    <w:rPr>
      <w:sz w:val="24"/>
      <w:szCs w:val="24"/>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721984"/>
    <w:rPr>
      <w:rFonts w:eastAsia="Times New Roman" w:cs="Times New Roman"/>
      <w:sz w:val="24"/>
      <w:szCs w:val="24"/>
      <w:lang w:val="vi-VN"/>
    </w:rPr>
  </w:style>
  <w:style w:type="paragraph" w:styleId="BalloonText">
    <w:name w:val="Balloon Text"/>
    <w:basedOn w:val="Normal"/>
    <w:link w:val="BalloonTextChar"/>
    <w:uiPriority w:val="99"/>
    <w:semiHidden/>
    <w:unhideWhenUsed/>
    <w:rsid w:val="00721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984"/>
    <w:rPr>
      <w:rFonts w:ascii="Tahoma" w:eastAsia="Times New Roman" w:hAnsi="Tahoma" w:cs="Tahoma"/>
      <w:sz w:val="16"/>
      <w:szCs w:val="16"/>
      <w:lang w:val="vi-VN"/>
    </w:rPr>
  </w:style>
  <w:style w:type="paragraph" w:styleId="BodyText">
    <w:name w:val="Body Text"/>
    <w:basedOn w:val="Normal"/>
    <w:link w:val="BodyTextChar"/>
    <w:rsid w:val="005F1542"/>
    <w:pPr>
      <w:spacing w:before="100" w:beforeAutospacing="1" w:after="0" w:line="240" w:lineRule="auto"/>
      <w:jc w:val="both"/>
    </w:pPr>
    <w:rPr>
      <w:rFonts w:ascii=".VnTime" w:hAnsi=".VnTime"/>
      <w:szCs w:val="20"/>
      <w:lang w:val="en-US"/>
    </w:rPr>
  </w:style>
  <w:style w:type="character" w:customStyle="1" w:styleId="BodyTextChar">
    <w:name w:val="Body Text Char"/>
    <w:basedOn w:val="DefaultParagraphFont"/>
    <w:link w:val="BodyText"/>
    <w:rsid w:val="005F1542"/>
    <w:rPr>
      <w:rFonts w:ascii=".VnTime" w:eastAsia="Times New Roman" w:hAnsi=".VnTime" w:cs="Times New Roman"/>
      <w:szCs w:val="20"/>
    </w:rPr>
  </w:style>
  <w:style w:type="paragraph" w:styleId="Header">
    <w:name w:val="header"/>
    <w:basedOn w:val="Normal"/>
    <w:link w:val="HeaderChar"/>
    <w:uiPriority w:val="99"/>
    <w:unhideWhenUsed/>
    <w:rsid w:val="00B305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0597"/>
    <w:rPr>
      <w:rFonts w:eastAsia="Times New Roman" w:cs="Times New Roman"/>
      <w:szCs w:val="28"/>
      <w:lang w:val="vi-VN"/>
    </w:rPr>
  </w:style>
  <w:style w:type="paragraph" w:styleId="Footer">
    <w:name w:val="footer"/>
    <w:basedOn w:val="Normal"/>
    <w:link w:val="FooterChar"/>
    <w:uiPriority w:val="99"/>
    <w:unhideWhenUsed/>
    <w:rsid w:val="00B305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0597"/>
    <w:rPr>
      <w:rFonts w:eastAsia="Times New Roman" w:cs="Times New Roman"/>
      <w:szCs w:val="28"/>
      <w:lang w:val="vi-VN"/>
    </w:rPr>
  </w:style>
  <w:style w:type="paragraph" w:styleId="Revision">
    <w:name w:val="Revision"/>
    <w:hidden/>
    <w:uiPriority w:val="99"/>
    <w:semiHidden/>
    <w:rsid w:val="00244082"/>
    <w:pPr>
      <w:spacing w:after="0" w:line="240" w:lineRule="auto"/>
    </w:pPr>
    <w:rPr>
      <w:rFonts w:eastAsia="Times New Roman" w:cs="Times New Roman"/>
      <w:szCs w:val="28"/>
      <w:lang w:val="vi-VN"/>
    </w:rPr>
  </w:style>
  <w:style w:type="paragraph" w:customStyle="1" w:styleId="Cap3Dieu">
    <w:name w:val="Cap3_Dieu"/>
    <w:basedOn w:val="NormalWeb"/>
    <w:link w:val="Cap3DieuChar"/>
    <w:rsid w:val="006F0B9E"/>
    <w:pPr>
      <w:numPr>
        <w:numId w:val="1"/>
      </w:numPr>
      <w:spacing w:before="120" w:beforeAutospacing="0" w:after="120" w:afterAutospacing="0" w:line="276" w:lineRule="auto"/>
      <w:ind w:left="0" w:firstLine="0"/>
      <w:jc w:val="center"/>
      <w:outlineLvl w:val="2"/>
    </w:pPr>
    <w:rPr>
      <w:b/>
      <w:color w:val="000000" w:themeColor="text1"/>
      <w:sz w:val="26"/>
      <w:szCs w:val="26"/>
    </w:rPr>
  </w:style>
  <w:style w:type="character" w:customStyle="1" w:styleId="Cap3DieuChar">
    <w:name w:val="Cap3_Dieu Char"/>
    <w:basedOn w:val="NormalWebChar"/>
    <w:link w:val="Cap3Dieu"/>
    <w:rsid w:val="006F0B9E"/>
    <w:rPr>
      <w:rFonts w:eastAsia="Times New Roman" w:cs="Times New Roman"/>
      <w:b/>
      <w:color w:val="000000" w:themeColor="text1"/>
      <w:sz w:val="26"/>
      <w:szCs w:val="26"/>
      <w:lang w:val="vi-VN"/>
    </w:rPr>
  </w:style>
  <w:style w:type="paragraph" w:styleId="ListParagraph">
    <w:name w:val="List Paragraph"/>
    <w:basedOn w:val="Normal"/>
    <w:uiPriority w:val="34"/>
    <w:qFormat/>
    <w:rsid w:val="00104293"/>
    <w:pPr>
      <w:ind w:left="720"/>
      <w:contextualSpacing/>
    </w:pPr>
  </w:style>
  <w:style w:type="character" w:customStyle="1" w:styleId="Heading4Char">
    <w:name w:val="Heading 4 Char"/>
    <w:basedOn w:val="DefaultParagraphFont"/>
    <w:link w:val="Heading4"/>
    <w:uiPriority w:val="9"/>
    <w:semiHidden/>
    <w:rsid w:val="004A36C2"/>
    <w:rPr>
      <w:rFonts w:asciiTheme="majorHAnsi" w:eastAsiaTheme="majorEastAsia" w:hAnsiTheme="majorHAnsi" w:cstheme="majorBidi"/>
      <w:i/>
      <w:iCs/>
      <w:color w:val="365F91" w:themeColor="accent1" w:themeShade="BF"/>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6">
      <w:bodyDiv w:val="1"/>
      <w:marLeft w:val="0"/>
      <w:marRight w:val="0"/>
      <w:marTop w:val="0"/>
      <w:marBottom w:val="0"/>
      <w:divBdr>
        <w:top w:val="none" w:sz="0" w:space="0" w:color="auto"/>
        <w:left w:val="none" w:sz="0" w:space="0" w:color="auto"/>
        <w:bottom w:val="none" w:sz="0" w:space="0" w:color="auto"/>
        <w:right w:val="none" w:sz="0" w:space="0" w:color="auto"/>
      </w:divBdr>
    </w:div>
    <w:div w:id="23596619">
      <w:bodyDiv w:val="1"/>
      <w:marLeft w:val="0"/>
      <w:marRight w:val="0"/>
      <w:marTop w:val="0"/>
      <w:marBottom w:val="0"/>
      <w:divBdr>
        <w:top w:val="none" w:sz="0" w:space="0" w:color="auto"/>
        <w:left w:val="none" w:sz="0" w:space="0" w:color="auto"/>
        <w:bottom w:val="none" w:sz="0" w:space="0" w:color="auto"/>
        <w:right w:val="none" w:sz="0" w:space="0" w:color="auto"/>
      </w:divBdr>
    </w:div>
    <w:div w:id="37781101">
      <w:bodyDiv w:val="1"/>
      <w:marLeft w:val="0"/>
      <w:marRight w:val="0"/>
      <w:marTop w:val="0"/>
      <w:marBottom w:val="0"/>
      <w:divBdr>
        <w:top w:val="none" w:sz="0" w:space="0" w:color="auto"/>
        <w:left w:val="none" w:sz="0" w:space="0" w:color="auto"/>
        <w:bottom w:val="none" w:sz="0" w:space="0" w:color="auto"/>
        <w:right w:val="none" w:sz="0" w:space="0" w:color="auto"/>
      </w:divBdr>
    </w:div>
    <w:div w:id="44331648">
      <w:bodyDiv w:val="1"/>
      <w:marLeft w:val="0"/>
      <w:marRight w:val="0"/>
      <w:marTop w:val="0"/>
      <w:marBottom w:val="0"/>
      <w:divBdr>
        <w:top w:val="none" w:sz="0" w:space="0" w:color="auto"/>
        <w:left w:val="none" w:sz="0" w:space="0" w:color="auto"/>
        <w:bottom w:val="none" w:sz="0" w:space="0" w:color="auto"/>
        <w:right w:val="none" w:sz="0" w:space="0" w:color="auto"/>
      </w:divBdr>
    </w:div>
    <w:div w:id="46299518">
      <w:bodyDiv w:val="1"/>
      <w:marLeft w:val="0"/>
      <w:marRight w:val="0"/>
      <w:marTop w:val="0"/>
      <w:marBottom w:val="0"/>
      <w:divBdr>
        <w:top w:val="none" w:sz="0" w:space="0" w:color="auto"/>
        <w:left w:val="none" w:sz="0" w:space="0" w:color="auto"/>
        <w:bottom w:val="none" w:sz="0" w:space="0" w:color="auto"/>
        <w:right w:val="none" w:sz="0" w:space="0" w:color="auto"/>
      </w:divBdr>
    </w:div>
    <w:div w:id="50539324">
      <w:bodyDiv w:val="1"/>
      <w:marLeft w:val="0"/>
      <w:marRight w:val="0"/>
      <w:marTop w:val="0"/>
      <w:marBottom w:val="0"/>
      <w:divBdr>
        <w:top w:val="none" w:sz="0" w:space="0" w:color="auto"/>
        <w:left w:val="none" w:sz="0" w:space="0" w:color="auto"/>
        <w:bottom w:val="none" w:sz="0" w:space="0" w:color="auto"/>
        <w:right w:val="none" w:sz="0" w:space="0" w:color="auto"/>
      </w:divBdr>
    </w:div>
    <w:div w:id="51003431">
      <w:bodyDiv w:val="1"/>
      <w:marLeft w:val="0"/>
      <w:marRight w:val="0"/>
      <w:marTop w:val="0"/>
      <w:marBottom w:val="0"/>
      <w:divBdr>
        <w:top w:val="none" w:sz="0" w:space="0" w:color="auto"/>
        <w:left w:val="none" w:sz="0" w:space="0" w:color="auto"/>
        <w:bottom w:val="none" w:sz="0" w:space="0" w:color="auto"/>
        <w:right w:val="none" w:sz="0" w:space="0" w:color="auto"/>
      </w:divBdr>
    </w:div>
    <w:div w:id="53234970">
      <w:bodyDiv w:val="1"/>
      <w:marLeft w:val="0"/>
      <w:marRight w:val="0"/>
      <w:marTop w:val="0"/>
      <w:marBottom w:val="0"/>
      <w:divBdr>
        <w:top w:val="none" w:sz="0" w:space="0" w:color="auto"/>
        <w:left w:val="none" w:sz="0" w:space="0" w:color="auto"/>
        <w:bottom w:val="none" w:sz="0" w:space="0" w:color="auto"/>
        <w:right w:val="none" w:sz="0" w:space="0" w:color="auto"/>
      </w:divBdr>
    </w:div>
    <w:div w:id="60718256">
      <w:bodyDiv w:val="1"/>
      <w:marLeft w:val="0"/>
      <w:marRight w:val="0"/>
      <w:marTop w:val="0"/>
      <w:marBottom w:val="0"/>
      <w:divBdr>
        <w:top w:val="none" w:sz="0" w:space="0" w:color="auto"/>
        <w:left w:val="none" w:sz="0" w:space="0" w:color="auto"/>
        <w:bottom w:val="none" w:sz="0" w:space="0" w:color="auto"/>
        <w:right w:val="none" w:sz="0" w:space="0" w:color="auto"/>
      </w:divBdr>
    </w:div>
    <w:div w:id="61635993">
      <w:bodyDiv w:val="1"/>
      <w:marLeft w:val="0"/>
      <w:marRight w:val="0"/>
      <w:marTop w:val="0"/>
      <w:marBottom w:val="0"/>
      <w:divBdr>
        <w:top w:val="none" w:sz="0" w:space="0" w:color="auto"/>
        <w:left w:val="none" w:sz="0" w:space="0" w:color="auto"/>
        <w:bottom w:val="none" w:sz="0" w:space="0" w:color="auto"/>
        <w:right w:val="none" w:sz="0" w:space="0" w:color="auto"/>
      </w:divBdr>
    </w:div>
    <w:div w:id="69619688">
      <w:bodyDiv w:val="1"/>
      <w:marLeft w:val="0"/>
      <w:marRight w:val="0"/>
      <w:marTop w:val="0"/>
      <w:marBottom w:val="0"/>
      <w:divBdr>
        <w:top w:val="none" w:sz="0" w:space="0" w:color="auto"/>
        <w:left w:val="none" w:sz="0" w:space="0" w:color="auto"/>
        <w:bottom w:val="none" w:sz="0" w:space="0" w:color="auto"/>
        <w:right w:val="none" w:sz="0" w:space="0" w:color="auto"/>
      </w:divBdr>
    </w:div>
    <w:div w:id="75174820">
      <w:bodyDiv w:val="1"/>
      <w:marLeft w:val="0"/>
      <w:marRight w:val="0"/>
      <w:marTop w:val="0"/>
      <w:marBottom w:val="0"/>
      <w:divBdr>
        <w:top w:val="none" w:sz="0" w:space="0" w:color="auto"/>
        <w:left w:val="none" w:sz="0" w:space="0" w:color="auto"/>
        <w:bottom w:val="none" w:sz="0" w:space="0" w:color="auto"/>
        <w:right w:val="none" w:sz="0" w:space="0" w:color="auto"/>
      </w:divBdr>
    </w:div>
    <w:div w:id="76948615">
      <w:bodyDiv w:val="1"/>
      <w:marLeft w:val="0"/>
      <w:marRight w:val="0"/>
      <w:marTop w:val="0"/>
      <w:marBottom w:val="0"/>
      <w:divBdr>
        <w:top w:val="none" w:sz="0" w:space="0" w:color="auto"/>
        <w:left w:val="none" w:sz="0" w:space="0" w:color="auto"/>
        <w:bottom w:val="none" w:sz="0" w:space="0" w:color="auto"/>
        <w:right w:val="none" w:sz="0" w:space="0" w:color="auto"/>
      </w:divBdr>
    </w:div>
    <w:div w:id="82844294">
      <w:bodyDiv w:val="1"/>
      <w:marLeft w:val="0"/>
      <w:marRight w:val="0"/>
      <w:marTop w:val="0"/>
      <w:marBottom w:val="0"/>
      <w:divBdr>
        <w:top w:val="none" w:sz="0" w:space="0" w:color="auto"/>
        <w:left w:val="none" w:sz="0" w:space="0" w:color="auto"/>
        <w:bottom w:val="none" w:sz="0" w:space="0" w:color="auto"/>
        <w:right w:val="none" w:sz="0" w:space="0" w:color="auto"/>
      </w:divBdr>
    </w:div>
    <w:div w:id="83654155">
      <w:bodyDiv w:val="1"/>
      <w:marLeft w:val="0"/>
      <w:marRight w:val="0"/>
      <w:marTop w:val="0"/>
      <w:marBottom w:val="0"/>
      <w:divBdr>
        <w:top w:val="none" w:sz="0" w:space="0" w:color="auto"/>
        <w:left w:val="none" w:sz="0" w:space="0" w:color="auto"/>
        <w:bottom w:val="none" w:sz="0" w:space="0" w:color="auto"/>
        <w:right w:val="none" w:sz="0" w:space="0" w:color="auto"/>
      </w:divBdr>
    </w:div>
    <w:div w:id="87391681">
      <w:bodyDiv w:val="1"/>
      <w:marLeft w:val="0"/>
      <w:marRight w:val="0"/>
      <w:marTop w:val="0"/>
      <w:marBottom w:val="0"/>
      <w:divBdr>
        <w:top w:val="none" w:sz="0" w:space="0" w:color="auto"/>
        <w:left w:val="none" w:sz="0" w:space="0" w:color="auto"/>
        <w:bottom w:val="none" w:sz="0" w:space="0" w:color="auto"/>
        <w:right w:val="none" w:sz="0" w:space="0" w:color="auto"/>
      </w:divBdr>
    </w:div>
    <w:div w:id="89855467">
      <w:bodyDiv w:val="1"/>
      <w:marLeft w:val="0"/>
      <w:marRight w:val="0"/>
      <w:marTop w:val="0"/>
      <w:marBottom w:val="0"/>
      <w:divBdr>
        <w:top w:val="none" w:sz="0" w:space="0" w:color="auto"/>
        <w:left w:val="none" w:sz="0" w:space="0" w:color="auto"/>
        <w:bottom w:val="none" w:sz="0" w:space="0" w:color="auto"/>
        <w:right w:val="none" w:sz="0" w:space="0" w:color="auto"/>
      </w:divBdr>
    </w:div>
    <w:div w:id="101920926">
      <w:bodyDiv w:val="1"/>
      <w:marLeft w:val="0"/>
      <w:marRight w:val="0"/>
      <w:marTop w:val="0"/>
      <w:marBottom w:val="0"/>
      <w:divBdr>
        <w:top w:val="none" w:sz="0" w:space="0" w:color="auto"/>
        <w:left w:val="none" w:sz="0" w:space="0" w:color="auto"/>
        <w:bottom w:val="none" w:sz="0" w:space="0" w:color="auto"/>
        <w:right w:val="none" w:sz="0" w:space="0" w:color="auto"/>
      </w:divBdr>
    </w:div>
    <w:div w:id="125709015">
      <w:bodyDiv w:val="1"/>
      <w:marLeft w:val="0"/>
      <w:marRight w:val="0"/>
      <w:marTop w:val="0"/>
      <w:marBottom w:val="0"/>
      <w:divBdr>
        <w:top w:val="none" w:sz="0" w:space="0" w:color="auto"/>
        <w:left w:val="none" w:sz="0" w:space="0" w:color="auto"/>
        <w:bottom w:val="none" w:sz="0" w:space="0" w:color="auto"/>
        <w:right w:val="none" w:sz="0" w:space="0" w:color="auto"/>
      </w:divBdr>
    </w:div>
    <w:div w:id="126508594">
      <w:bodyDiv w:val="1"/>
      <w:marLeft w:val="0"/>
      <w:marRight w:val="0"/>
      <w:marTop w:val="0"/>
      <w:marBottom w:val="0"/>
      <w:divBdr>
        <w:top w:val="none" w:sz="0" w:space="0" w:color="auto"/>
        <w:left w:val="none" w:sz="0" w:space="0" w:color="auto"/>
        <w:bottom w:val="none" w:sz="0" w:space="0" w:color="auto"/>
        <w:right w:val="none" w:sz="0" w:space="0" w:color="auto"/>
      </w:divBdr>
    </w:div>
    <w:div w:id="128978960">
      <w:bodyDiv w:val="1"/>
      <w:marLeft w:val="0"/>
      <w:marRight w:val="0"/>
      <w:marTop w:val="0"/>
      <w:marBottom w:val="0"/>
      <w:divBdr>
        <w:top w:val="none" w:sz="0" w:space="0" w:color="auto"/>
        <w:left w:val="none" w:sz="0" w:space="0" w:color="auto"/>
        <w:bottom w:val="none" w:sz="0" w:space="0" w:color="auto"/>
        <w:right w:val="none" w:sz="0" w:space="0" w:color="auto"/>
      </w:divBdr>
    </w:div>
    <w:div w:id="129783297">
      <w:bodyDiv w:val="1"/>
      <w:marLeft w:val="0"/>
      <w:marRight w:val="0"/>
      <w:marTop w:val="0"/>
      <w:marBottom w:val="0"/>
      <w:divBdr>
        <w:top w:val="none" w:sz="0" w:space="0" w:color="auto"/>
        <w:left w:val="none" w:sz="0" w:space="0" w:color="auto"/>
        <w:bottom w:val="none" w:sz="0" w:space="0" w:color="auto"/>
        <w:right w:val="none" w:sz="0" w:space="0" w:color="auto"/>
      </w:divBdr>
    </w:div>
    <w:div w:id="148012934">
      <w:bodyDiv w:val="1"/>
      <w:marLeft w:val="0"/>
      <w:marRight w:val="0"/>
      <w:marTop w:val="0"/>
      <w:marBottom w:val="0"/>
      <w:divBdr>
        <w:top w:val="none" w:sz="0" w:space="0" w:color="auto"/>
        <w:left w:val="none" w:sz="0" w:space="0" w:color="auto"/>
        <w:bottom w:val="none" w:sz="0" w:space="0" w:color="auto"/>
        <w:right w:val="none" w:sz="0" w:space="0" w:color="auto"/>
      </w:divBdr>
    </w:div>
    <w:div w:id="149636961">
      <w:bodyDiv w:val="1"/>
      <w:marLeft w:val="0"/>
      <w:marRight w:val="0"/>
      <w:marTop w:val="0"/>
      <w:marBottom w:val="0"/>
      <w:divBdr>
        <w:top w:val="none" w:sz="0" w:space="0" w:color="auto"/>
        <w:left w:val="none" w:sz="0" w:space="0" w:color="auto"/>
        <w:bottom w:val="none" w:sz="0" w:space="0" w:color="auto"/>
        <w:right w:val="none" w:sz="0" w:space="0" w:color="auto"/>
      </w:divBdr>
    </w:div>
    <w:div w:id="152725891">
      <w:bodyDiv w:val="1"/>
      <w:marLeft w:val="0"/>
      <w:marRight w:val="0"/>
      <w:marTop w:val="0"/>
      <w:marBottom w:val="0"/>
      <w:divBdr>
        <w:top w:val="none" w:sz="0" w:space="0" w:color="auto"/>
        <w:left w:val="none" w:sz="0" w:space="0" w:color="auto"/>
        <w:bottom w:val="none" w:sz="0" w:space="0" w:color="auto"/>
        <w:right w:val="none" w:sz="0" w:space="0" w:color="auto"/>
      </w:divBdr>
    </w:div>
    <w:div w:id="155070852">
      <w:bodyDiv w:val="1"/>
      <w:marLeft w:val="0"/>
      <w:marRight w:val="0"/>
      <w:marTop w:val="0"/>
      <w:marBottom w:val="0"/>
      <w:divBdr>
        <w:top w:val="none" w:sz="0" w:space="0" w:color="auto"/>
        <w:left w:val="none" w:sz="0" w:space="0" w:color="auto"/>
        <w:bottom w:val="none" w:sz="0" w:space="0" w:color="auto"/>
        <w:right w:val="none" w:sz="0" w:space="0" w:color="auto"/>
      </w:divBdr>
    </w:div>
    <w:div w:id="156843766">
      <w:bodyDiv w:val="1"/>
      <w:marLeft w:val="0"/>
      <w:marRight w:val="0"/>
      <w:marTop w:val="0"/>
      <w:marBottom w:val="0"/>
      <w:divBdr>
        <w:top w:val="none" w:sz="0" w:space="0" w:color="auto"/>
        <w:left w:val="none" w:sz="0" w:space="0" w:color="auto"/>
        <w:bottom w:val="none" w:sz="0" w:space="0" w:color="auto"/>
        <w:right w:val="none" w:sz="0" w:space="0" w:color="auto"/>
      </w:divBdr>
    </w:div>
    <w:div w:id="161749735">
      <w:bodyDiv w:val="1"/>
      <w:marLeft w:val="0"/>
      <w:marRight w:val="0"/>
      <w:marTop w:val="0"/>
      <w:marBottom w:val="0"/>
      <w:divBdr>
        <w:top w:val="none" w:sz="0" w:space="0" w:color="auto"/>
        <w:left w:val="none" w:sz="0" w:space="0" w:color="auto"/>
        <w:bottom w:val="none" w:sz="0" w:space="0" w:color="auto"/>
        <w:right w:val="none" w:sz="0" w:space="0" w:color="auto"/>
      </w:divBdr>
    </w:div>
    <w:div w:id="163937547">
      <w:bodyDiv w:val="1"/>
      <w:marLeft w:val="0"/>
      <w:marRight w:val="0"/>
      <w:marTop w:val="0"/>
      <w:marBottom w:val="0"/>
      <w:divBdr>
        <w:top w:val="none" w:sz="0" w:space="0" w:color="auto"/>
        <w:left w:val="none" w:sz="0" w:space="0" w:color="auto"/>
        <w:bottom w:val="none" w:sz="0" w:space="0" w:color="auto"/>
        <w:right w:val="none" w:sz="0" w:space="0" w:color="auto"/>
      </w:divBdr>
    </w:div>
    <w:div w:id="189268033">
      <w:bodyDiv w:val="1"/>
      <w:marLeft w:val="0"/>
      <w:marRight w:val="0"/>
      <w:marTop w:val="0"/>
      <w:marBottom w:val="0"/>
      <w:divBdr>
        <w:top w:val="none" w:sz="0" w:space="0" w:color="auto"/>
        <w:left w:val="none" w:sz="0" w:space="0" w:color="auto"/>
        <w:bottom w:val="none" w:sz="0" w:space="0" w:color="auto"/>
        <w:right w:val="none" w:sz="0" w:space="0" w:color="auto"/>
      </w:divBdr>
    </w:div>
    <w:div w:id="201017264">
      <w:bodyDiv w:val="1"/>
      <w:marLeft w:val="0"/>
      <w:marRight w:val="0"/>
      <w:marTop w:val="0"/>
      <w:marBottom w:val="0"/>
      <w:divBdr>
        <w:top w:val="none" w:sz="0" w:space="0" w:color="auto"/>
        <w:left w:val="none" w:sz="0" w:space="0" w:color="auto"/>
        <w:bottom w:val="none" w:sz="0" w:space="0" w:color="auto"/>
        <w:right w:val="none" w:sz="0" w:space="0" w:color="auto"/>
      </w:divBdr>
    </w:div>
    <w:div w:id="203949557">
      <w:bodyDiv w:val="1"/>
      <w:marLeft w:val="0"/>
      <w:marRight w:val="0"/>
      <w:marTop w:val="0"/>
      <w:marBottom w:val="0"/>
      <w:divBdr>
        <w:top w:val="none" w:sz="0" w:space="0" w:color="auto"/>
        <w:left w:val="none" w:sz="0" w:space="0" w:color="auto"/>
        <w:bottom w:val="none" w:sz="0" w:space="0" w:color="auto"/>
        <w:right w:val="none" w:sz="0" w:space="0" w:color="auto"/>
      </w:divBdr>
    </w:div>
    <w:div w:id="212621927">
      <w:bodyDiv w:val="1"/>
      <w:marLeft w:val="0"/>
      <w:marRight w:val="0"/>
      <w:marTop w:val="0"/>
      <w:marBottom w:val="0"/>
      <w:divBdr>
        <w:top w:val="none" w:sz="0" w:space="0" w:color="auto"/>
        <w:left w:val="none" w:sz="0" w:space="0" w:color="auto"/>
        <w:bottom w:val="none" w:sz="0" w:space="0" w:color="auto"/>
        <w:right w:val="none" w:sz="0" w:space="0" w:color="auto"/>
      </w:divBdr>
    </w:div>
    <w:div w:id="213197689">
      <w:bodyDiv w:val="1"/>
      <w:marLeft w:val="0"/>
      <w:marRight w:val="0"/>
      <w:marTop w:val="0"/>
      <w:marBottom w:val="0"/>
      <w:divBdr>
        <w:top w:val="none" w:sz="0" w:space="0" w:color="auto"/>
        <w:left w:val="none" w:sz="0" w:space="0" w:color="auto"/>
        <w:bottom w:val="none" w:sz="0" w:space="0" w:color="auto"/>
        <w:right w:val="none" w:sz="0" w:space="0" w:color="auto"/>
      </w:divBdr>
    </w:div>
    <w:div w:id="217086596">
      <w:bodyDiv w:val="1"/>
      <w:marLeft w:val="0"/>
      <w:marRight w:val="0"/>
      <w:marTop w:val="0"/>
      <w:marBottom w:val="0"/>
      <w:divBdr>
        <w:top w:val="none" w:sz="0" w:space="0" w:color="auto"/>
        <w:left w:val="none" w:sz="0" w:space="0" w:color="auto"/>
        <w:bottom w:val="none" w:sz="0" w:space="0" w:color="auto"/>
        <w:right w:val="none" w:sz="0" w:space="0" w:color="auto"/>
      </w:divBdr>
    </w:div>
    <w:div w:id="225459812">
      <w:bodyDiv w:val="1"/>
      <w:marLeft w:val="0"/>
      <w:marRight w:val="0"/>
      <w:marTop w:val="0"/>
      <w:marBottom w:val="0"/>
      <w:divBdr>
        <w:top w:val="none" w:sz="0" w:space="0" w:color="auto"/>
        <w:left w:val="none" w:sz="0" w:space="0" w:color="auto"/>
        <w:bottom w:val="none" w:sz="0" w:space="0" w:color="auto"/>
        <w:right w:val="none" w:sz="0" w:space="0" w:color="auto"/>
      </w:divBdr>
    </w:div>
    <w:div w:id="225460001">
      <w:bodyDiv w:val="1"/>
      <w:marLeft w:val="0"/>
      <w:marRight w:val="0"/>
      <w:marTop w:val="0"/>
      <w:marBottom w:val="0"/>
      <w:divBdr>
        <w:top w:val="none" w:sz="0" w:space="0" w:color="auto"/>
        <w:left w:val="none" w:sz="0" w:space="0" w:color="auto"/>
        <w:bottom w:val="none" w:sz="0" w:space="0" w:color="auto"/>
        <w:right w:val="none" w:sz="0" w:space="0" w:color="auto"/>
      </w:divBdr>
    </w:div>
    <w:div w:id="230508712">
      <w:bodyDiv w:val="1"/>
      <w:marLeft w:val="0"/>
      <w:marRight w:val="0"/>
      <w:marTop w:val="0"/>
      <w:marBottom w:val="0"/>
      <w:divBdr>
        <w:top w:val="none" w:sz="0" w:space="0" w:color="auto"/>
        <w:left w:val="none" w:sz="0" w:space="0" w:color="auto"/>
        <w:bottom w:val="none" w:sz="0" w:space="0" w:color="auto"/>
        <w:right w:val="none" w:sz="0" w:space="0" w:color="auto"/>
      </w:divBdr>
    </w:div>
    <w:div w:id="232395008">
      <w:bodyDiv w:val="1"/>
      <w:marLeft w:val="0"/>
      <w:marRight w:val="0"/>
      <w:marTop w:val="0"/>
      <w:marBottom w:val="0"/>
      <w:divBdr>
        <w:top w:val="none" w:sz="0" w:space="0" w:color="auto"/>
        <w:left w:val="none" w:sz="0" w:space="0" w:color="auto"/>
        <w:bottom w:val="none" w:sz="0" w:space="0" w:color="auto"/>
        <w:right w:val="none" w:sz="0" w:space="0" w:color="auto"/>
      </w:divBdr>
    </w:div>
    <w:div w:id="234517700">
      <w:bodyDiv w:val="1"/>
      <w:marLeft w:val="0"/>
      <w:marRight w:val="0"/>
      <w:marTop w:val="0"/>
      <w:marBottom w:val="0"/>
      <w:divBdr>
        <w:top w:val="none" w:sz="0" w:space="0" w:color="auto"/>
        <w:left w:val="none" w:sz="0" w:space="0" w:color="auto"/>
        <w:bottom w:val="none" w:sz="0" w:space="0" w:color="auto"/>
        <w:right w:val="none" w:sz="0" w:space="0" w:color="auto"/>
      </w:divBdr>
    </w:div>
    <w:div w:id="238252992">
      <w:bodyDiv w:val="1"/>
      <w:marLeft w:val="0"/>
      <w:marRight w:val="0"/>
      <w:marTop w:val="0"/>
      <w:marBottom w:val="0"/>
      <w:divBdr>
        <w:top w:val="none" w:sz="0" w:space="0" w:color="auto"/>
        <w:left w:val="none" w:sz="0" w:space="0" w:color="auto"/>
        <w:bottom w:val="none" w:sz="0" w:space="0" w:color="auto"/>
        <w:right w:val="none" w:sz="0" w:space="0" w:color="auto"/>
      </w:divBdr>
    </w:div>
    <w:div w:id="245458654">
      <w:bodyDiv w:val="1"/>
      <w:marLeft w:val="0"/>
      <w:marRight w:val="0"/>
      <w:marTop w:val="0"/>
      <w:marBottom w:val="0"/>
      <w:divBdr>
        <w:top w:val="none" w:sz="0" w:space="0" w:color="auto"/>
        <w:left w:val="none" w:sz="0" w:space="0" w:color="auto"/>
        <w:bottom w:val="none" w:sz="0" w:space="0" w:color="auto"/>
        <w:right w:val="none" w:sz="0" w:space="0" w:color="auto"/>
      </w:divBdr>
    </w:div>
    <w:div w:id="251474476">
      <w:bodyDiv w:val="1"/>
      <w:marLeft w:val="0"/>
      <w:marRight w:val="0"/>
      <w:marTop w:val="0"/>
      <w:marBottom w:val="0"/>
      <w:divBdr>
        <w:top w:val="none" w:sz="0" w:space="0" w:color="auto"/>
        <w:left w:val="none" w:sz="0" w:space="0" w:color="auto"/>
        <w:bottom w:val="none" w:sz="0" w:space="0" w:color="auto"/>
        <w:right w:val="none" w:sz="0" w:space="0" w:color="auto"/>
      </w:divBdr>
    </w:div>
    <w:div w:id="254830859">
      <w:bodyDiv w:val="1"/>
      <w:marLeft w:val="0"/>
      <w:marRight w:val="0"/>
      <w:marTop w:val="0"/>
      <w:marBottom w:val="0"/>
      <w:divBdr>
        <w:top w:val="none" w:sz="0" w:space="0" w:color="auto"/>
        <w:left w:val="none" w:sz="0" w:space="0" w:color="auto"/>
        <w:bottom w:val="none" w:sz="0" w:space="0" w:color="auto"/>
        <w:right w:val="none" w:sz="0" w:space="0" w:color="auto"/>
      </w:divBdr>
    </w:div>
    <w:div w:id="256640697">
      <w:bodyDiv w:val="1"/>
      <w:marLeft w:val="0"/>
      <w:marRight w:val="0"/>
      <w:marTop w:val="0"/>
      <w:marBottom w:val="0"/>
      <w:divBdr>
        <w:top w:val="none" w:sz="0" w:space="0" w:color="auto"/>
        <w:left w:val="none" w:sz="0" w:space="0" w:color="auto"/>
        <w:bottom w:val="none" w:sz="0" w:space="0" w:color="auto"/>
        <w:right w:val="none" w:sz="0" w:space="0" w:color="auto"/>
      </w:divBdr>
    </w:div>
    <w:div w:id="272176101">
      <w:bodyDiv w:val="1"/>
      <w:marLeft w:val="0"/>
      <w:marRight w:val="0"/>
      <w:marTop w:val="0"/>
      <w:marBottom w:val="0"/>
      <w:divBdr>
        <w:top w:val="none" w:sz="0" w:space="0" w:color="auto"/>
        <w:left w:val="none" w:sz="0" w:space="0" w:color="auto"/>
        <w:bottom w:val="none" w:sz="0" w:space="0" w:color="auto"/>
        <w:right w:val="none" w:sz="0" w:space="0" w:color="auto"/>
      </w:divBdr>
    </w:div>
    <w:div w:id="272709612">
      <w:bodyDiv w:val="1"/>
      <w:marLeft w:val="0"/>
      <w:marRight w:val="0"/>
      <w:marTop w:val="0"/>
      <w:marBottom w:val="0"/>
      <w:divBdr>
        <w:top w:val="none" w:sz="0" w:space="0" w:color="auto"/>
        <w:left w:val="none" w:sz="0" w:space="0" w:color="auto"/>
        <w:bottom w:val="none" w:sz="0" w:space="0" w:color="auto"/>
        <w:right w:val="none" w:sz="0" w:space="0" w:color="auto"/>
      </w:divBdr>
    </w:div>
    <w:div w:id="274142904">
      <w:bodyDiv w:val="1"/>
      <w:marLeft w:val="0"/>
      <w:marRight w:val="0"/>
      <w:marTop w:val="0"/>
      <w:marBottom w:val="0"/>
      <w:divBdr>
        <w:top w:val="none" w:sz="0" w:space="0" w:color="auto"/>
        <w:left w:val="none" w:sz="0" w:space="0" w:color="auto"/>
        <w:bottom w:val="none" w:sz="0" w:space="0" w:color="auto"/>
        <w:right w:val="none" w:sz="0" w:space="0" w:color="auto"/>
      </w:divBdr>
    </w:div>
    <w:div w:id="281235132">
      <w:bodyDiv w:val="1"/>
      <w:marLeft w:val="0"/>
      <w:marRight w:val="0"/>
      <w:marTop w:val="0"/>
      <w:marBottom w:val="0"/>
      <w:divBdr>
        <w:top w:val="none" w:sz="0" w:space="0" w:color="auto"/>
        <w:left w:val="none" w:sz="0" w:space="0" w:color="auto"/>
        <w:bottom w:val="none" w:sz="0" w:space="0" w:color="auto"/>
        <w:right w:val="none" w:sz="0" w:space="0" w:color="auto"/>
      </w:divBdr>
    </w:div>
    <w:div w:id="282615565">
      <w:bodyDiv w:val="1"/>
      <w:marLeft w:val="0"/>
      <w:marRight w:val="0"/>
      <w:marTop w:val="0"/>
      <w:marBottom w:val="0"/>
      <w:divBdr>
        <w:top w:val="none" w:sz="0" w:space="0" w:color="auto"/>
        <w:left w:val="none" w:sz="0" w:space="0" w:color="auto"/>
        <w:bottom w:val="none" w:sz="0" w:space="0" w:color="auto"/>
        <w:right w:val="none" w:sz="0" w:space="0" w:color="auto"/>
      </w:divBdr>
    </w:div>
    <w:div w:id="286856180">
      <w:bodyDiv w:val="1"/>
      <w:marLeft w:val="0"/>
      <w:marRight w:val="0"/>
      <w:marTop w:val="0"/>
      <w:marBottom w:val="0"/>
      <w:divBdr>
        <w:top w:val="none" w:sz="0" w:space="0" w:color="auto"/>
        <w:left w:val="none" w:sz="0" w:space="0" w:color="auto"/>
        <w:bottom w:val="none" w:sz="0" w:space="0" w:color="auto"/>
        <w:right w:val="none" w:sz="0" w:space="0" w:color="auto"/>
      </w:divBdr>
    </w:div>
    <w:div w:id="287972587">
      <w:bodyDiv w:val="1"/>
      <w:marLeft w:val="0"/>
      <w:marRight w:val="0"/>
      <w:marTop w:val="0"/>
      <w:marBottom w:val="0"/>
      <w:divBdr>
        <w:top w:val="none" w:sz="0" w:space="0" w:color="auto"/>
        <w:left w:val="none" w:sz="0" w:space="0" w:color="auto"/>
        <w:bottom w:val="none" w:sz="0" w:space="0" w:color="auto"/>
        <w:right w:val="none" w:sz="0" w:space="0" w:color="auto"/>
      </w:divBdr>
    </w:div>
    <w:div w:id="292299387">
      <w:bodyDiv w:val="1"/>
      <w:marLeft w:val="0"/>
      <w:marRight w:val="0"/>
      <w:marTop w:val="0"/>
      <w:marBottom w:val="0"/>
      <w:divBdr>
        <w:top w:val="none" w:sz="0" w:space="0" w:color="auto"/>
        <w:left w:val="none" w:sz="0" w:space="0" w:color="auto"/>
        <w:bottom w:val="none" w:sz="0" w:space="0" w:color="auto"/>
        <w:right w:val="none" w:sz="0" w:space="0" w:color="auto"/>
      </w:divBdr>
    </w:div>
    <w:div w:id="304968288">
      <w:bodyDiv w:val="1"/>
      <w:marLeft w:val="0"/>
      <w:marRight w:val="0"/>
      <w:marTop w:val="0"/>
      <w:marBottom w:val="0"/>
      <w:divBdr>
        <w:top w:val="none" w:sz="0" w:space="0" w:color="auto"/>
        <w:left w:val="none" w:sz="0" w:space="0" w:color="auto"/>
        <w:bottom w:val="none" w:sz="0" w:space="0" w:color="auto"/>
        <w:right w:val="none" w:sz="0" w:space="0" w:color="auto"/>
      </w:divBdr>
    </w:div>
    <w:div w:id="305283681">
      <w:bodyDiv w:val="1"/>
      <w:marLeft w:val="0"/>
      <w:marRight w:val="0"/>
      <w:marTop w:val="0"/>
      <w:marBottom w:val="0"/>
      <w:divBdr>
        <w:top w:val="none" w:sz="0" w:space="0" w:color="auto"/>
        <w:left w:val="none" w:sz="0" w:space="0" w:color="auto"/>
        <w:bottom w:val="none" w:sz="0" w:space="0" w:color="auto"/>
        <w:right w:val="none" w:sz="0" w:space="0" w:color="auto"/>
      </w:divBdr>
    </w:div>
    <w:div w:id="311252015">
      <w:bodyDiv w:val="1"/>
      <w:marLeft w:val="0"/>
      <w:marRight w:val="0"/>
      <w:marTop w:val="0"/>
      <w:marBottom w:val="0"/>
      <w:divBdr>
        <w:top w:val="none" w:sz="0" w:space="0" w:color="auto"/>
        <w:left w:val="none" w:sz="0" w:space="0" w:color="auto"/>
        <w:bottom w:val="none" w:sz="0" w:space="0" w:color="auto"/>
        <w:right w:val="none" w:sz="0" w:space="0" w:color="auto"/>
      </w:divBdr>
    </w:div>
    <w:div w:id="333805471">
      <w:bodyDiv w:val="1"/>
      <w:marLeft w:val="0"/>
      <w:marRight w:val="0"/>
      <w:marTop w:val="0"/>
      <w:marBottom w:val="0"/>
      <w:divBdr>
        <w:top w:val="none" w:sz="0" w:space="0" w:color="auto"/>
        <w:left w:val="none" w:sz="0" w:space="0" w:color="auto"/>
        <w:bottom w:val="none" w:sz="0" w:space="0" w:color="auto"/>
        <w:right w:val="none" w:sz="0" w:space="0" w:color="auto"/>
      </w:divBdr>
    </w:div>
    <w:div w:id="342361257">
      <w:bodyDiv w:val="1"/>
      <w:marLeft w:val="0"/>
      <w:marRight w:val="0"/>
      <w:marTop w:val="0"/>
      <w:marBottom w:val="0"/>
      <w:divBdr>
        <w:top w:val="none" w:sz="0" w:space="0" w:color="auto"/>
        <w:left w:val="none" w:sz="0" w:space="0" w:color="auto"/>
        <w:bottom w:val="none" w:sz="0" w:space="0" w:color="auto"/>
        <w:right w:val="none" w:sz="0" w:space="0" w:color="auto"/>
      </w:divBdr>
    </w:div>
    <w:div w:id="344984309">
      <w:bodyDiv w:val="1"/>
      <w:marLeft w:val="0"/>
      <w:marRight w:val="0"/>
      <w:marTop w:val="0"/>
      <w:marBottom w:val="0"/>
      <w:divBdr>
        <w:top w:val="none" w:sz="0" w:space="0" w:color="auto"/>
        <w:left w:val="none" w:sz="0" w:space="0" w:color="auto"/>
        <w:bottom w:val="none" w:sz="0" w:space="0" w:color="auto"/>
        <w:right w:val="none" w:sz="0" w:space="0" w:color="auto"/>
      </w:divBdr>
    </w:div>
    <w:div w:id="394669375">
      <w:bodyDiv w:val="1"/>
      <w:marLeft w:val="0"/>
      <w:marRight w:val="0"/>
      <w:marTop w:val="0"/>
      <w:marBottom w:val="0"/>
      <w:divBdr>
        <w:top w:val="none" w:sz="0" w:space="0" w:color="auto"/>
        <w:left w:val="none" w:sz="0" w:space="0" w:color="auto"/>
        <w:bottom w:val="none" w:sz="0" w:space="0" w:color="auto"/>
        <w:right w:val="none" w:sz="0" w:space="0" w:color="auto"/>
      </w:divBdr>
    </w:div>
    <w:div w:id="397365508">
      <w:bodyDiv w:val="1"/>
      <w:marLeft w:val="0"/>
      <w:marRight w:val="0"/>
      <w:marTop w:val="0"/>
      <w:marBottom w:val="0"/>
      <w:divBdr>
        <w:top w:val="none" w:sz="0" w:space="0" w:color="auto"/>
        <w:left w:val="none" w:sz="0" w:space="0" w:color="auto"/>
        <w:bottom w:val="none" w:sz="0" w:space="0" w:color="auto"/>
        <w:right w:val="none" w:sz="0" w:space="0" w:color="auto"/>
      </w:divBdr>
    </w:div>
    <w:div w:id="400567023">
      <w:bodyDiv w:val="1"/>
      <w:marLeft w:val="0"/>
      <w:marRight w:val="0"/>
      <w:marTop w:val="0"/>
      <w:marBottom w:val="0"/>
      <w:divBdr>
        <w:top w:val="none" w:sz="0" w:space="0" w:color="auto"/>
        <w:left w:val="none" w:sz="0" w:space="0" w:color="auto"/>
        <w:bottom w:val="none" w:sz="0" w:space="0" w:color="auto"/>
        <w:right w:val="none" w:sz="0" w:space="0" w:color="auto"/>
      </w:divBdr>
    </w:div>
    <w:div w:id="403332730">
      <w:bodyDiv w:val="1"/>
      <w:marLeft w:val="0"/>
      <w:marRight w:val="0"/>
      <w:marTop w:val="0"/>
      <w:marBottom w:val="0"/>
      <w:divBdr>
        <w:top w:val="none" w:sz="0" w:space="0" w:color="auto"/>
        <w:left w:val="none" w:sz="0" w:space="0" w:color="auto"/>
        <w:bottom w:val="none" w:sz="0" w:space="0" w:color="auto"/>
        <w:right w:val="none" w:sz="0" w:space="0" w:color="auto"/>
      </w:divBdr>
    </w:div>
    <w:div w:id="416560323">
      <w:bodyDiv w:val="1"/>
      <w:marLeft w:val="0"/>
      <w:marRight w:val="0"/>
      <w:marTop w:val="0"/>
      <w:marBottom w:val="0"/>
      <w:divBdr>
        <w:top w:val="none" w:sz="0" w:space="0" w:color="auto"/>
        <w:left w:val="none" w:sz="0" w:space="0" w:color="auto"/>
        <w:bottom w:val="none" w:sz="0" w:space="0" w:color="auto"/>
        <w:right w:val="none" w:sz="0" w:space="0" w:color="auto"/>
      </w:divBdr>
    </w:div>
    <w:div w:id="418867826">
      <w:bodyDiv w:val="1"/>
      <w:marLeft w:val="0"/>
      <w:marRight w:val="0"/>
      <w:marTop w:val="0"/>
      <w:marBottom w:val="0"/>
      <w:divBdr>
        <w:top w:val="none" w:sz="0" w:space="0" w:color="auto"/>
        <w:left w:val="none" w:sz="0" w:space="0" w:color="auto"/>
        <w:bottom w:val="none" w:sz="0" w:space="0" w:color="auto"/>
        <w:right w:val="none" w:sz="0" w:space="0" w:color="auto"/>
      </w:divBdr>
    </w:div>
    <w:div w:id="419060382">
      <w:bodyDiv w:val="1"/>
      <w:marLeft w:val="0"/>
      <w:marRight w:val="0"/>
      <w:marTop w:val="0"/>
      <w:marBottom w:val="0"/>
      <w:divBdr>
        <w:top w:val="none" w:sz="0" w:space="0" w:color="auto"/>
        <w:left w:val="none" w:sz="0" w:space="0" w:color="auto"/>
        <w:bottom w:val="none" w:sz="0" w:space="0" w:color="auto"/>
        <w:right w:val="none" w:sz="0" w:space="0" w:color="auto"/>
      </w:divBdr>
    </w:div>
    <w:div w:id="421687699">
      <w:bodyDiv w:val="1"/>
      <w:marLeft w:val="0"/>
      <w:marRight w:val="0"/>
      <w:marTop w:val="0"/>
      <w:marBottom w:val="0"/>
      <w:divBdr>
        <w:top w:val="none" w:sz="0" w:space="0" w:color="auto"/>
        <w:left w:val="none" w:sz="0" w:space="0" w:color="auto"/>
        <w:bottom w:val="none" w:sz="0" w:space="0" w:color="auto"/>
        <w:right w:val="none" w:sz="0" w:space="0" w:color="auto"/>
      </w:divBdr>
    </w:div>
    <w:div w:id="426076194">
      <w:bodyDiv w:val="1"/>
      <w:marLeft w:val="0"/>
      <w:marRight w:val="0"/>
      <w:marTop w:val="0"/>
      <w:marBottom w:val="0"/>
      <w:divBdr>
        <w:top w:val="none" w:sz="0" w:space="0" w:color="auto"/>
        <w:left w:val="none" w:sz="0" w:space="0" w:color="auto"/>
        <w:bottom w:val="none" w:sz="0" w:space="0" w:color="auto"/>
        <w:right w:val="none" w:sz="0" w:space="0" w:color="auto"/>
      </w:divBdr>
    </w:div>
    <w:div w:id="427194349">
      <w:bodyDiv w:val="1"/>
      <w:marLeft w:val="0"/>
      <w:marRight w:val="0"/>
      <w:marTop w:val="0"/>
      <w:marBottom w:val="0"/>
      <w:divBdr>
        <w:top w:val="none" w:sz="0" w:space="0" w:color="auto"/>
        <w:left w:val="none" w:sz="0" w:space="0" w:color="auto"/>
        <w:bottom w:val="none" w:sz="0" w:space="0" w:color="auto"/>
        <w:right w:val="none" w:sz="0" w:space="0" w:color="auto"/>
      </w:divBdr>
    </w:div>
    <w:div w:id="433867061">
      <w:bodyDiv w:val="1"/>
      <w:marLeft w:val="0"/>
      <w:marRight w:val="0"/>
      <w:marTop w:val="0"/>
      <w:marBottom w:val="0"/>
      <w:divBdr>
        <w:top w:val="none" w:sz="0" w:space="0" w:color="auto"/>
        <w:left w:val="none" w:sz="0" w:space="0" w:color="auto"/>
        <w:bottom w:val="none" w:sz="0" w:space="0" w:color="auto"/>
        <w:right w:val="none" w:sz="0" w:space="0" w:color="auto"/>
      </w:divBdr>
    </w:div>
    <w:div w:id="437482915">
      <w:bodyDiv w:val="1"/>
      <w:marLeft w:val="0"/>
      <w:marRight w:val="0"/>
      <w:marTop w:val="0"/>
      <w:marBottom w:val="0"/>
      <w:divBdr>
        <w:top w:val="none" w:sz="0" w:space="0" w:color="auto"/>
        <w:left w:val="none" w:sz="0" w:space="0" w:color="auto"/>
        <w:bottom w:val="none" w:sz="0" w:space="0" w:color="auto"/>
        <w:right w:val="none" w:sz="0" w:space="0" w:color="auto"/>
      </w:divBdr>
    </w:div>
    <w:div w:id="453986176">
      <w:bodyDiv w:val="1"/>
      <w:marLeft w:val="0"/>
      <w:marRight w:val="0"/>
      <w:marTop w:val="0"/>
      <w:marBottom w:val="0"/>
      <w:divBdr>
        <w:top w:val="none" w:sz="0" w:space="0" w:color="auto"/>
        <w:left w:val="none" w:sz="0" w:space="0" w:color="auto"/>
        <w:bottom w:val="none" w:sz="0" w:space="0" w:color="auto"/>
        <w:right w:val="none" w:sz="0" w:space="0" w:color="auto"/>
      </w:divBdr>
    </w:div>
    <w:div w:id="455612026">
      <w:bodyDiv w:val="1"/>
      <w:marLeft w:val="0"/>
      <w:marRight w:val="0"/>
      <w:marTop w:val="0"/>
      <w:marBottom w:val="0"/>
      <w:divBdr>
        <w:top w:val="none" w:sz="0" w:space="0" w:color="auto"/>
        <w:left w:val="none" w:sz="0" w:space="0" w:color="auto"/>
        <w:bottom w:val="none" w:sz="0" w:space="0" w:color="auto"/>
        <w:right w:val="none" w:sz="0" w:space="0" w:color="auto"/>
      </w:divBdr>
    </w:div>
    <w:div w:id="467861857">
      <w:bodyDiv w:val="1"/>
      <w:marLeft w:val="0"/>
      <w:marRight w:val="0"/>
      <w:marTop w:val="0"/>
      <w:marBottom w:val="0"/>
      <w:divBdr>
        <w:top w:val="none" w:sz="0" w:space="0" w:color="auto"/>
        <w:left w:val="none" w:sz="0" w:space="0" w:color="auto"/>
        <w:bottom w:val="none" w:sz="0" w:space="0" w:color="auto"/>
        <w:right w:val="none" w:sz="0" w:space="0" w:color="auto"/>
      </w:divBdr>
    </w:div>
    <w:div w:id="473957761">
      <w:bodyDiv w:val="1"/>
      <w:marLeft w:val="0"/>
      <w:marRight w:val="0"/>
      <w:marTop w:val="0"/>
      <w:marBottom w:val="0"/>
      <w:divBdr>
        <w:top w:val="none" w:sz="0" w:space="0" w:color="auto"/>
        <w:left w:val="none" w:sz="0" w:space="0" w:color="auto"/>
        <w:bottom w:val="none" w:sz="0" w:space="0" w:color="auto"/>
        <w:right w:val="none" w:sz="0" w:space="0" w:color="auto"/>
      </w:divBdr>
    </w:div>
    <w:div w:id="478957804">
      <w:bodyDiv w:val="1"/>
      <w:marLeft w:val="0"/>
      <w:marRight w:val="0"/>
      <w:marTop w:val="0"/>
      <w:marBottom w:val="0"/>
      <w:divBdr>
        <w:top w:val="none" w:sz="0" w:space="0" w:color="auto"/>
        <w:left w:val="none" w:sz="0" w:space="0" w:color="auto"/>
        <w:bottom w:val="none" w:sz="0" w:space="0" w:color="auto"/>
        <w:right w:val="none" w:sz="0" w:space="0" w:color="auto"/>
      </w:divBdr>
    </w:div>
    <w:div w:id="486440227">
      <w:bodyDiv w:val="1"/>
      <w:marLeft w:val="0"/>
      <w:marRight w:val="0"/>
      <w:marTop w:val="0"/>
      <w:marBottom w:val="0"/>
      <w:divBdr>
        <w:top w:val="none" w:sz="0" w:space="0" w:color="auto"/>
        <w:left w:val="none" w:sz="0" w:space="0" w:color="auto"/>
        <w:bottom w:val="none" w:sz="0" w:space="0" w:color="auto"/>
        <w:right w:val="none" w:sz="0" w:space="0" w:color="auto"/>
      </w:divBdr>
    </w:div>
    <w:div w:id="507717225">
      <w:bodyDiv w:val="1"/>
      <w:marLeft w:val="0"/>
      <w:marRight w:val="0"/>
      <w:marTop w:val="0"/>
      <w:marBottom w:val="0"/>
      <w:divBdr>
        <w:top w:val="none" w:sz="0" w:space="0" w:color="auto"/>
        <w:left w:val="none" w:sz="0" w:space="0" w:color="auto"/>
        <w:bottom w:val="none" w:sz="0" w:space="0" w:color="auto"/>
        <w:right w:val="none" w:sz="0" w:space="0" w:color="auto"/>
      </w:divBdr>
    </w:div>
    <w:div w:id="508912775">
      <w:bodyDiv w:val="1"/>
      <w:marLeft w:val="0"/>
      <w:marRight w:val="0"/>
      <w:marTop w:val="0"/>
      <w:marBottom w:val="0"/>
      <w:divBdr>
        <w:top w:val="none" w:sz="0" w:space="0" w:color="auto"/>
        <w:left w:val="none" w:sz="0" w:space="0" w:color="auto"/>
        <w:bottom w:val="none" w:sz="0" w:space="0" w:color="auto"/>
        <w:right w:val="none" w:sz="0" w:space="0" w:color="auto"/>
      </w:divBdr>
    </w:div>
    <w:div w:id="514615954">
      <w:bodyDiv w:val="1"/>
      <w:marLeft w:val="0"/>
      <w:marRight w:val="0"/>
      <w:marTop w:val="0"/>
      <w:marBottom w:val="0"/>
      <w:divBdr>
        <w:top w:val="none" w:sz="0" w:space="0" w:color="auto"/>
        <w:left w:val="none" w:sz="0" w:space="0" w:color="auto"/>
        <w:bottom w:val="none" w:sz="0" w:space="0" w:color="auto"/>
        <w:right w:val="none" w:sz="0" w:space="0" w:color="auto"/>
      </w:divBdr>
    </w:div>
    <w:div w:id="515657911">
      <w:bodyDiv w:val="1"/>
      <w:marLeft w:val="0"/>
      <w:marRight w:val="0"/>
      <w:marTop w:val="0"/>
      <w:marBottom w:val="0"/>
      <w:divBdr>
        <w:top w:val="none" w:sz="0" w:space="0" w:color="auto"/>
        <w:left w:val="none" w:sz="0" w:space="0" w:color="auto"/>
        <w:bottom w:val="none" w:sz="0" w:space="0" w:color="auto"/>
        <w:right w:val="none" w:sz="0" w:space="0" w:color="auto"/>
      </w:divBdr>
    </w:div>
    <w:div w:id="521020495">
      <w:bodyDiv w:val="1"/>
      <w:marLeft w:val="0"/>
      <w:marRight w:val="0"/>
      <w:marTop w:val="0"/>
      <w:marBottom w:val="0"/>
      <w:divBdr>
        <w:top w:val="none" w:sz="0" w:space="0" w:color="auto"/>
        <w:left w:val="none" w:sz="0" w:space="0" w:color="auto"/>
        <w:bottom w:val="none" w:sz="0" w:space="0" w:color="auto"/>
        <w:right w:val="none" w:sz="0" w:space="0" w:color="auto"/>
      </w:divBdr>
    </w:div>
    <w:div w:id="523439751">
      <w:bodyDiv w:val="1"/>
      <w:marLeft w:val="0"/>
      <w:marRight w:val="0"/>
      <w:marTop w:val="0"/>
      <w:marBottom w:val="0"/>
      <w:divBdr>
        <w:top w:val="none" w:sz="0" w:space="0" w:color="auto"/>
        <w:left w:val="none" w:sz="0" w:space="0" w:color="auto"/>
        <w:bottom w:val="none" w:sz="0" w:space="0" w:color="auto"/>
        <w:right w:val="none" w:sz="0" w:space="0" w:color="auto"/>
      </w:divBdr>
    </w:div>
    <w:div w:id="525486920">
      <w:bodyDiv w:val="1"/>
      <w:marLeft w:val="0"/>
      <w:marRight w:val="0"/>
      <w:marTop w:val="0"/>
      <w:marBottom w:val="0"/>
      <w:divBdr>
        <w:top w:val="none" w:sz="0" w:space="0" w:color="auto"/>
        <w:left w:val="none" w:sz="0" w:space="0" w:color="auto"/>
        <w:bottom w:val="none" w:sz="0" w:space="0" w:color="auto"/>
        <w:right w:val="none" w:sz="0" w:space="0" w:color="auto"/>
      </w:divBdr>
    </w:div>
    <w:div w:id="534659168">
      <w:bodyDiv w:val="1"/>
      <w:marLeft w:val="0"/>
      <w:marRight w:val="0"/>
      <w:marTop w:val="0"/>
      <w:marBottom w:val="0"/>
      <w:divBdr>
        <w:top w:val="none" w:sz="0" w:space="0" w:color="auto"/>
        <w:left w:val="none" w:sz="0" w:space="0" w:color="auto"/>
        <w:bottom w:val="none" w:sz="0" w:space="0" w:color="auto"/>
        <w:right w:val="none" w:sz="0" w:space="0" w:color="auto"/>
      </w:divBdr>
    </w:div>
    <w:div w:id="536553966">
      <w:bodyDiv w:val="1"/>
      <w:marLeft w:val="0"/>
      <w:marRight w:val="0"/>
      <w:marTop w:val="0"/>
      <w:marBottom w:val="0"/>
      <w:divBdr>
        <w:top w:val="none" w:sz="0" w:space="0" w:color="auto"/>
        <w:left w:val="none" w:sz="0" w:space="0" w:color="auto"/>
        <w:bottom w:val="none" w:sz="0" w:space="0" w:color="auto"/>
        <w:right w:val="none" w:sz="0" w:space="0" w:color="auto"/>
      </w:divBdr>
    </w:div>
    <w:div w:id="540168573">
      <w:bodyDiv w:val="1"/>
      <w:marLeft w:val="0"/>
      <w:marRight w:val="0"/>
      <w:marTop w:val="0"/>
      <w:marBottom w:val="0"/>
      <w:divBdr>
        <w:top w:val="none" w:sz="0" w:space="0" w:color="auto"/>
        <w:left w:val="none" w:sz="0" w:space="0" w:color="auto"/>
        <w:bottom w:val="none" w:sz="0" w:space="0" w:color="auto"/>
        <w:right w:val="none" w:sz="0" w:space="0" w:color="auto"/>
      </w:divBdr>
    </w:div>
    <w:div w:id="568998137">
      <w:bodyDiv w:val="1"/>
      <w:marLeft w:val="0"/>
      <w:marRight w:val="0"/>
      <w:marTop w:val="0"/>
      <w:marBottom w:val="0"/>
      <w:divBdr>
        <w:top w:val="none" w:sz="0" w:space="0" w:color="auto"/>
        <w:left w:val="none" w:sz="0" w:space="0" w:color="auto"/>
        <w:bottom w:val="none" w:sz="0" w:space="0" w:color="auto"/>
        <w:right w:val="none" w:sz="0" w:space="0" w:color="auto"/>
      </w:divBdr>
    </w:div>
    <w:div w:id="570654653">
      <w:bodyDiv w:val="1"/>
      <w:marLeft w:val="0"/>
      <w:marRight w:val="0"/>
      <w:marTop w:val="0"/>
      <w:marBottom w:val="0"/>
      <w:divBdr>
        <w:top w:val="none" w:sz="0" w:space="0" w:color="auto"/>
        <w:left w:val="none" w:sz="0" w:space="0" w:color="auto"/>
        <w:bottom w:val="none" w:sz="0" w:space="0" w:color="auto"/>
        <w:right w:val="none" w:sz="0" w:space="0" w:color="auto"/>
      </w:divBdr>
    </w:div>
    <w:div w:id="580650544">
      <w:bodyDiv w:val="1"/>
      <w:marLeft w:val="0"/>
      <w:marRight w:val="0"/>
      <w:marTop w:val="0"/>
      <w:marBottom w:val="0"/>
      <w:divBdr>
        <w:top w:val="none" w:sz="0" w:space="0" w:color="auto"/>
        <w:left w:val="none" w:sz="0" w:space="0" w:color="auto"/>
        <w:bottom w:val="none" w:sz="0" w:space="0" w:color="auto"/>
        <w:right w:val="none" w:sz="0" w:space="0" w:color="auto"/>
      </w:divBdr>
    </w:div>
    <w:div w:id="601569590">
      <w:bodyDiv w:val="1"/>
      <w:marLeft w:val="0"/>
      <w:marRight w:val="0"/>
      <w:marTop w:val="0"/>
      <w:marBottom w:val="0"/>
      <w:divBdr>
        <w:top w:val="none" w:sz="0" w:space="0" w:color="auto"/>
        <w:left w:val="none" w:sz="0" w:space="0" w:color="auto"/>
        <w:bottom w:val="none" w:sz="0" w:space="0" w:color="auto"/>
        <w:right w:val="none" w:sz="0" w:space="0" w:color="auto"/>
      </w:divBdr>
    </w:div>
    <w:div w:id="604923687">
      <w:bodyDiv w:val="1"/>
      <w:marLeft w:val="0"/>
      <w:marRight w:val="0"/>
      <w:marTop w:val="0"/>
      <w:marBottom w:val="0"/>
      <w:divBdr>
        <w:top w:val="none" w:sz="0" w:space="0" w:color="auto"/>
        <w:left w:val="none" w:sz="0" w:space="0" w:color="auto"/>
        <w:bottom w:val="none" w:sz="0" w:space="0" w:color="auto"/>
        <w:right w:val="none" w:sz="0" w:space="0" w:color="auto"/>
      </w:divBdr>
    </w:div>
    <w:div w:id="620889793">
      <w:bodyDiv w:val="1"/>
      <w:marLeft w:val="0"/>
      <w:marRight w:val="0"/>
      <w:marTop w:val="0"/>
      <w:marBottom w:val="0"/>
      <w:divBdr>
        <w:top w:val="none" w:sz="0" w:space="0" w:color="auto"/>
        <w:left w:val="none" w:sz="0" w:space="0" w:color="auto"/>
        <w:bottom w:val="none" w:sz="0" w:space="0" w:color="auto"/>
        <w:right w:val="none" w:sz="0" w:space="0" w:color="auto"/>
      </w:divBdr>
    </w:div>
    <w:div w:id="623200064">
      <w:bodyDiv w:val="1"/>
      <w:marLeft w:val="0"/>
      <w:marRight w:val="0"/>
      <w:marTop w:val="0"/>
      <w:marBottom w:val="0"/>
      <w:divBdr>
        <w:top w:val="none" w:sz="0" w:space="0" w:color="auto"/>
        <w:left w:val="none" w:sz="0" w:space="0" w:color="auto"/>
        <w:bottom w:val="none" w:sz="0" w:space="0" w:color="auto"/>
        <w:right w:val="none" w:sz="0" w:space="0" w:color="auto"/>
      </w:divBdr>
    </w:div>
    <w:div w:id="629364898">
      <w:bodyDiv w:val="1"/>
      <w:marLeft w:val="0"/>
      <w:marRight w:val="0"/>
      <w:marTop w:val="0"/>
      <w:marBottom w:val="0"/>
      <w:divBdr>
        <w:top w:val="none" w:sz="0" w:space="0" w:color="auto"/>
        <w:left w:val="none" w:sz="0" w:space="0" w:color="auto"/>
        <w:bottom w:val="none" w:sz="0" w:space="0" w:color="auto"/>
        <w:right w:val="none" w:sz="0" w:space="0" w:color="auto"/>
      </w:divBdr>
    </w:div>
    <w:div w:id="639385664">
      <w:bodyDiv w:val="1"/>
      <w:marLeft w:val="0"/>
      <w:marRight w:val="0"/>
      <w:marTop w:val="0"/>
      <w:marBottom w:val="0"/>
      <w:divBdr>
        <w:top w:val="none" w:sz="0" w:space="0" w:color="auto"/>
        <w:left w:val="none" w:sz="0" w:space="0" w:color="auto"/>
        <w:bottom w:val="none" w:sz="0" w:space="0" w:color="auto"/>
        <w:right w:val="none" w:sz="0" w:space="0" w:color="auto"/>
      </w:divBdr>
    </w:div>
    <w:div w:id="644162653">
      <w:bodyDiv w:val="1"/>
      <w:marLeft w:val="0"/>
      <w:marRight w:val="0"/>
      <w:marTop w:val="0"/>
      <w:marBottom w:val="0"/>
      <w:divBdr>
        <w:top w:val="none" w:sz="0" w:space="0" w:color="auto"/>
        <w:left w:val="none" w:sz="0" w:space="0" w:color="auto"/>
        <w:bottom w:val="none" w:sz="0" w:space="0" w:color="auto"/>
        <w:right w:val="none" w:sz="0" w:space="0" w:color="auto"/>
      </w:divBdr>
    </w:div>
    <w:div w:id="645814589">
      <w:bodyDiv w:val="1"/>
      <w:marLeft w:val="0"/>
      <w:marRight w:val="0"/>
      <w:marTop w:val="0"/>
      <w:marBottom w:val="0"/>
      <w:divBdr>
        <w:top w:val="none" w:sz="0" w:space="0" w:color="auto"/>
        <w:left w:val="none" w:sz="0" w:space="0" w:color="auto"/>
        <w:bottom w:val="none" w:sz="0" w:space="0" w:color="auto"/>
        <w:right w:val="none" w:sz="0" w:space="0" w:color="auto"/>
      </w:divBdr>
    </w:div>
    <w:div w:id="654342039">
      <w:bodyDiv w:val="1"/>
      <w:marLeft w:val="0"/>
      <w:marRight w:val="0"/>
      <w:marTop w:val="0"/>
      <w:marBottom w:val="0"/>
      <w:divBdr>
        <w:top w:val="none" w:sz="0" w:space="0" w:color="auto"/>
        <w:left w:val="none" w:sz="0" w:space="0" w:color="auto"/>
        <w:bottom w:val="none" w:sz="0" w:space="0" w:color="auto"/>
        <w:right w:val="none" w:sz="0" w:space="0" w:color="auto"/>
      </w:divBdr>
    </w:div>
    <w:div w:id="661617002">
      <w:bodyDiv w:val="1"/>
      <w:marLeft w:val="0"/>
      <w:marRight w:val="0"/>
      <w:marTop w:val="0"/>
      <w:marBottom w:val="0"/>
      <w:divBdr>
        <w:top w:val="none" w:sz="0" w:space="0" w:color="auto"/>
        <w:left w:val="none" w:sz="0" w:space="0" w:color="auto"/>
        <w:bottom w:val="none" w:sz="0" w:space="0" w:color="auto"/>
        <w:right w:val="none" w:sz="0" w:space="0" w:color="auto"/>
      </w:divBdr>
    </w:div>
    <w:div w:id="665784295">
      <w:bodyDiv w:val="1"/>
      <w:marLeft w:val="0"/>
      <w:marRight w:val="0"/>
      <w:marTop w:val="0"/>
      <w:marBottom w:val="0"/>
      <w:divBdr>
        <w:top w:val="none" w:sz="0" w:space="0" w:color="auto"/>
        <w:left w:val="none" w:sz="0" w:space="0" w:color="auto"/>
        <w:bottom w:val="none" w:sz="0" w:space="0" w:color="auto"/>
        <w:right w:val="none" w:sz="0" w:space="0" w:color="auto"/>
      </w:divBdr>
    </w:div>
    <w:div w:id="671563195">
      <w:bodyDiv w:val="1"/>
      <w:marLeft w:val="0"/>
      <w:marRight w:val="0"/>
      <w:marTop w:val="0"/>
      <w:marBottom w:val="0"/>
      <w:divBdr>
        <w:top w:val="none" w:sz="0" w:space="0" w:color="auto"/>
        <w:left w:val="none" w:sz="0" w:space="0" w:color="auto"/>
        <w:bottom w:val="none" w:sz="0" w:space="0" w:color="auto"/>
        <w:right w:val="none" w:sz="0" w:space="0" w:color="auto"/>
      </w:divBdr>
    </w:div>
    <w:div w:id="674771887">
      <w:bodyDiv w:val="1"/>
      <w:marLeft w:val="0"/>
      <w:marRight w:val="0"/>
      <w:marTop w:val="0"/>
      <w:marBottom w:val="0"/>
      <w:divBdr>
        <w:top w:val="none" w:sz="0" w:space="0" w:color="auto"/>
        <w:left w:val="none" w:sz="0" w:space="0" w:color="auto"/>
        <w:bottom w:val="none" w:sz="0" w:space="0" w:color="auto"/>
        <w:right w:val="none" w:sz="0" w:space="0" w:color="auto"/>
      </w:divBdr>
    </w:div>
    <w:div w:id="680668676">
      <w:bodyDiv w:val="1"/>
      <w:marLeft w:val="0"/>
      <w:marRight w:val="0"/>
      <w:marTop w:val="0"/>
      <w:marBottom w:val="0"/>
      <w:divBdr>
        <w:top w:val="none" w:sz="0" w:space="0" w:color="auto"/>
        <w:left w:val="none" w:sz="0" w:space="0" w:color="auto"/>
        <w:bottom w:val="none" w:sz="0" w:space="0" w:color="auto"/>
        <w:right w:val="none" w:sz="0" w:space="0" w:color="auto"/>
      </w:divBdr>
    </w:div>
    <w:div w:id="683243085">
      <w:bodyDiv w:val="1"/>
      <w:marLeft w:val="0"/>
      <w:marRight w:val="0"/>
      <w:marTop w:val="0"/>
      <w:marBottom w:val="0"/>
      <w:divBdr>
        <w:top w:val="none" w:sz="0" w:space="0" w:color="auto"/>
        <w:left w:val="none" w:sz="0" w:space="0" w:color="auto"/>
        <w:bottom w:val="none" w:sz="0" w:space="0" w:color="auto"/>
        <w:right w:val="none" w:sz="0" w:space="0" w:color="auto"/>
      </w:divBdr>
    </w:div>
    <w:div w:id="689644883">
      <w:bodyDiv w:val="1"/>
      <w:marLeft w:val="0"/>
      <w:marRight w:val="0"/>
      <w:marTop w:val="0"/>
      <w:marBottom w:val="0"/>
      <w:divBdr>
        <w:top w:val="none" w:sz="0" w:space="0" w:color="auto"/>
        <w:left w:val="none" w:sz="0" w:space="0" w:color="auto"/>
        <w:bottom w:val="none" w:sz="0" w:space="0" w:color="auto"/>
        <w:right w:val="none" w:sz="0" w:space="0" w:color="auto"/>
      </w:divBdr>
    </w:div>
    <w:div w:id="694036314">
      <w:bodyDiv w:val="1"/>
      <w:marLeft w:val="0"/>
      <w:marRight w:val="0"/>
      <w:marTop w:val="0"/>
      <w:marBottom w:val="0"/>
      <w:divBdr>
        <w:top w:val="none" w:sz="0" w:space="0" w:color="auto"/>
        <w:left w:val="none" w:sz="0" w:space="0" w:color="auto"/>
        <w:bottom w:val="none" w:sz="0" w:space="0" w:color="auto"/>
        <w:right w:val="none" w:sz="0" w:space="0" w:color="auto"/>
      </w:divBdr>
    </w:div>
    <w:div w:id="696388881">
      <w:bodyDiv w:val="1"/>
      <w:marLeft w:val="0"/>
      <w:marRight w:val="0"/>
      <w:marTop w:val="0"/>
      <w:marBottom w:val="0"/>
      <w:divBdr>
        <w:top w:val="none" w:sz="0" w:space="0" w:color="auto"/>
        <w:left w:val="none" w:sz="0" w:space="0" w:color="auto"/>
        <w:bottom w:val="none" w:sz="0" w:space="0" w:color="auto"/>
        <w:right w:val="none" w:sz="0" w:space="0" w:color="auto"/>
      </w:divBdr>
    </w:div>
    <w:div w:id="698626764">
      <w:bodyDiv w:val="1"/>
      <w:marLeft w:val="0"/>
      <w:marRight w:val="0"/>
      <w:marTop w:val="0"/>
      <w:marBottom w:val="0"/>
      <w:divBdr>
        <w:top w:val="none" w:sz="0" w:space="0" w:color="auto"/>
        <w:left w:val="none" w:sz="0" w:space="0" w:color="auto"/>
        <w:bottom w:val="none" w:sz="0" w:space="0" w:color="auto"/>
        <w:right w:val="none" w:sz="0" w:space="0" w:color="auto"/>
      </w:divBdr>
    </w:div>
    <w:div w:id="700086813">
      <w:bodyDiv w:val="1"/>
      <w:marLeft w:val="0"/>
      <w:marRight w:val="0"/>
      <w:marTop w:val="0"/>
      <w:marBottom w:val="0"/>
      <w:divBdr>
        <w:top w:val="none" w:sz="0" w:space="0" w:color="auto"/>
        <w:left w:val="none" w:sz="0" w:space="0" w:color="auto"/>
        <w:bottom w:val="none" w:sz="0" w:space="0" w:color="auto"/>
        <w:right w:val="none" w:sz="0" w:space="0" w:color="auto"/>
      </w:divBdr>
    </w:div>
    <w:div w:id="727269017">
      <w:bodyDiv w:val="1"/>
      <w:marLeft w:val="0"/>
      <w:marRight w:val="0"/>
      <w:marTop w:val="0"/>
      <w:marBottom w:val="0"/>
      <w:divBdr>
        <w:top w:val="none" w:sz="0" w:space="0" w:color="auto"/>
        <w:left w:val="none" w:sz="0" w:space="0" w:color="auto"/>
        <w:bottom w:val="none" w:sz="0" w:space="0" w:color="auto"/>
        <w:right w:val="none" w:sz="0" w:space="0" w:color="auto"/>
      </w:divBdr>
    </w:div>
    <w:div w:id="729034269">
      <w:bodyDiv w:val="1"/>
      <w:marLeft w:val="0"/>
      <w:marRight w:val="0"/>
      <w:marTop w:val="0"/>
      <w:marBottom w:val="0"/>
      <w:divBdr>
        <w:top w:val="none" w:sz="0" w:space="0" w:color="auto"/>
        <w:left w:val="none" w:sz="0" w:space="0" w:color="auto"/>
        <w:bottom w:val="none" w:sz="0" w:space="0" w:color="auto"/>
        <w:right w:val="none" w:sz="0" w:space="0" w:color="auto"/>
      </w:divBdr>
    </w:div>
    <w:div w:id="730932138">
      <w:bodyDiv w:val="1"/>
      <w:marLeft w:val="0"/>
      <w:marRight w:val="0"/>
      <w:marTop w:val="0"/>
      <w:marBottom w:val="0"/>
      <w:divBdr>
        <w:top w:val="none" w:sz="0" w:space="0" w:color="auto"/>
        <w:left w:val="none" w:sz="0" w:space="0" w:color="auto"/>
        <w:bottom w:val="none" w:sz="0" w:space="0" w:color="auto"/>
        <w:right w:val="none" w:sz="0" w:space="0" w:color="auto"/>
      </w:divBdr>
    </w:div>
    <w:div w:id="734354496">
      <w:bodyDiv w:val="1"/>
      <w:marLeft w:val="0"/>
      <w:marRight w:val="0"/>
      <w:marTop w:val="0"/>
      <w:marBottom w:val="0"/>
      <w:divBdr>
        <w:top w:val="none" w:sz="0" w:space="0" w:color="auto"/>
        <w:left w:val="none" w:sz="0" w:space="0" w:color="auto"/>
        <w:bottom w:val="none" w:sz="0" w:space="0" w:color="auto"/>
        <w:right w:val="none" w:sz="0" w:space="0" w:color="auto"/>
      </w:divBdr>
    </w:div>
    <w:div w:id="740523826">
      <w:bodyDiv w:val="1"/>
      <w:marLeft w:val="0"/>
      <w:marRight w:val="0"/>
      <w:marTop w:val="0"/>
      <w:marBottom w:val="0"/>
      <w:divBdr>
        <w:top w:val="none" w:sz="0" w:space="0" w:color="auto"/>
        <w:left w:val="none" w:sz="0" w:space="0" w:color="auto"/>
        <w:bottom w:val="none" w:sz="0" w:space="0" w:color="auto"/>
        <w:right w:val="none" w:sz="0" w:space="0" w:color="auto"/>
      </w:divBdr>
    </w:div>
    <w:div w:id="741832357">
      <w:bodyDiv w:val="1"/>
      <w:marLeft w:val="0"/>
      <w:marRight w:val="0"/>
      <w:marTop w:val="0"/>
      <w:marBottom w:val="0"/>
      <w:divBdr>
        <w:top w:val="none" w:sz="0" w:space="0" w:color="auto"/>
        <w:left w:val="none" w:sz="0" w:space="0" w:color="auto"/>
        <w:bottom w:val="none" w:sz="0" w:space="0" w:color="auto"/>
        <w:right w:val="none" w:sz="0" w:space="0" w:color="auto"/>
      </w:divBdr>
    </w:div>
    <w:div w:id="747310030">
      <w:bodyDiv w:val="1"/>
      <w:marLeft w:val="0"/>
      <w:marRight w:val="0"/>
      <w:marTop w:val="0"/>
      <w:marBottom w:val="0"/>
      <w:divBdr>
        <w:top w:val="none" w:sz="0" w:space="0" w:color="auto"/>
        <w:left w:val="none" w:sz="0" w:space="0" w:color="auto"/>
        <w:bottom w:val="none" w:sz="0" w:space="0" w:color="auto"/>
        <w:right w:val="none" w:sz="0" w:space="0" w:color="auto"/>
      </w:divBdr>
    </w:div>
    <w:div w:id="750272739">
      <w:bodyDiv w:val="1"/>
      <w:marLeft w:val="0"/>
      <w:marRight w:val="0"/>
      <w:marTop w:val="0"/>
      <w:marBottom w:val="0"/>
      <w:divBdr>
        <w:top w:val="none" w:sz="0" w:space="0" w:color="auto"/>
        <w:left w:val="none" w:sz="0" w:space="0" w:color="auto"/>
        <w:bottom w:val="none" w:sz="0" w:space="0" w:color="auto"/>
        <w:right w:val="none" w:sz="0" w:space="0" w:color="auto"/>
      </w:divBdr>
    </w:div>
    <w:div w:id="758405664">
      <w:bodyDiv w:val="1"/>
      <w:marLeft w:val="0"/>
      <w:marRight w:val="0"/>
      <w:marTop w:val="0"/>
      <w:marBottom w:val="0"/>
      <w:divBdr>
        <w:top w:val="none" w:sz="0" w:space="0" w:color="auto"/>
        <w:left w:val="none" w:sz="0" w:space="0" w:color="auto"/>
        <w:bottom w:val="none" w:sz="0" w:space="0" w:color="auto"/>
        <w:right w:val="none" w:sz="0" w:space="0" w:color="auto"/>
      </w:divBdr>
    </w:div>
    <w:div w:id="760416748">
      <w:bodyDiv w:val="1"/>
      <w:marLeft w:val="0"/>
      <w:marRight w:val="0"/>
      <w:marTop w:val="0"/>
      <w:marBottom w:val="0"/>
      <w:divBdr>
        <w:top w:val="none" w:sz="0" w:space="0" w:color="auto"/>
        <w:left w:val="none" w:sz="0" w:space="0" w:color="auto"/>
        <w:bottom w:val="none" w:sz="0" w:space="0" w:color="auto"/>
        <w:right w:val="none" w:sz="0" w:space="0" w:color="auto"/>
      </w:divBdr>
    </w:div>
    <w:div w:id="761954218">
      <w:bodyDiv w:val="1"/>
      <w:marLeft w:val="0"/>
      <w:marRight w:val="0"/>
      <w:marTop w:val="0"/>
      <w:marBottom w:val="0"/>
      <w:divBdr>
        <w:top w:val="none" w:sz="0" w:space="0" w:color="auto"/>
        <w:left w:val="none" w:sz="0" w:space="0" w:color="auto"/>
        <w:bottom w:val="none" w:sz="0" w:space="0" w:color="auto"/>
        <w:right w:val="none" w:sz="0" w:space="0" w:color="auto"/>
      </w:divBdr>
    </w:div>
    <w:div w:id="768042761">
      <w:bodyDiv w:val="1"/>
      <w:marLeft w:val="0"/>
      <w:marRight w:val="0"/>
      <w:marTop w:val="0"/>
      <w:marBottom w:val="0"/>
      <w:divBdr>
        <w:top w:val="none" w:sz="0" w:space="0" w:color="auto"/>
        <w:left w:val="none" w:sz="0" w:space="0" w:color="auto"/>
        <w:bottom w:val="none" w:sz="0" w:space="0" w:color="auto"/>
        <w:right w:val="none" w:sz="0" w:space="0" w:color="auto"/>
      </w:divBdr>
    </w:div>
    <w:div w:id="780883261">
      <w:bodyDiv w:val="1"/>
      <w:marLeft w:val="0"/>
      <w:marRight w:val="0"/>
      <w:marTop w:val="0"/>
      <w:marBottom w:val="0"/>
      <w:divBdr>
        <w:top w:val="none" w:sz="0" w:space="0" w:color="auto"/>
        <w:left w:val="none" w:sz="0" w:space="0" w:color="auto"/>
        <w:bottom w:val="none" w:sz="0" w:space="0" w:color="auto"/>
        <w:right w:val="none" w:sz="0" w:space="0" w:color="auto"/>
      </w:divBdr>
    </w:div>
    <w:div w:id="785198531">
      <w:bodyDiv w:val="1"/>
      <w:marLeft w:val="0"/>
      <w:marRight w:val="0"/>
      <w:marTop w:val="0"/>
      <w:marBottom w:val="0"/>
      <w:divBdr>
        <w:top w:val="none" w:sz="0" w:space="0" w:color="auto"/>
        <w:left w:val="none" w:sz="0" w:space="0" w:color="auto"/>
        <w:bottom w:val="none" w:sz="0" w:space="0" w:color="auto"/>
        <w:right w:val="none" w:sz="0" w:space="0" w:color="auto"/>
      </w:divBdr>
    </w:div>
    <w:div w:id="788158697">
      <w:bodyDiv w:val="1"/>
      <w:marLeft w:val="0"/>
      <w:marRight w:val="0"/>
      <w:marTop w:val="0"/>
      <w:marBottom w:val="0"/>
      <w:divBdr>
        <w:top w:val="none" w:sz="0" w:space="0" w:color="auto"/>
        <w:left w:val="none" w:sz="0" w:space="0" w:color="auto"/>
        <w:bottom w:val="none" w:sz="0" w:space="0" w:color="auto"/>
        <w:right w:val="none" w:sz="0" w:space="0" w:color="auto"/>
      </w:divBdr>
    </w:div>
    <w:div w:id="791363565">
      <w:bodyDiv w:val="1"/>
      <w:marLeft w:val="0"/>
      <w:marRight w:val="0"/>
      <w:marTop w:val="0"/>
      <w:marBottom w:val="0"/>
      <w:divBdr>
        <w:top w:val="none" w:sz="0" w:space="0" w:color="auto"/>
        <w:left w:val="none" w:sz="0" w:space="0" w:color="auto"/>
        <w:bottom w:val="none" w:sz="0" w:space="0" w:color="auto"/>
        <w:right w:val="none" w:sz="0" w:space="0" w:color="auto"/>
      </w:divBdr>
    </w:div>
    <w:div w:id="793597558">
      <w:bodyDiv w:val="1"/>
      <w:marLeft w:val="0"/>
      <w:marRight w:val="0"/>
      <w:marTop w:val="0"/>
      <w:marBottom w:val="0"/>
      <w:divBdr>
        <w:top w:val="none" w:sz="0" w:space="0" w:color="auto"/>
        <w:left w:val="none" w:sz="0" w:space="0" w:color="auto"/>
        <w:bottom w:val="none" w:sz="0" w:space="0" w:color="auto"/>
        <w:right w:val="none" w:sz="0" w:space="0" w:color="auto"/>
      </w:divBdr>
    </w:div>
    <w:div w:id="795031542">
      <w:bodyDiv w:val="1"/>
      <w:marLeft w:val="0"/>
      <w:marRight w:val="0"/>
      <w:marTop w:val="0"/>
      <w:marBottom w:val="0"/>
      <w:divBdr>
        <w:top w:val="none" w:sz="0" w:space="0" w:color="auto"/>
        <w:left w:val="none" w:sz="0" w:space="0" w:color="auto"/>
        <w:bottom w:val="none" w:sz="0" w:space="0" w:color="auto"/>
        <w:right w:val="none" w:sz="0" w:space="0" w:color="auto"/>
      </w:divBdr>
    </w:div>
    <w:div w:id="810904817">
      <w:bodyDiv w:val="1"/>
      <w:marLeft w:val="0"/>
      <w:marRight w:val="0"/>
      <w:marTop w:val="0"/>
      <w:marBottom w:val="0"/>
      <w:divBdr>
        <w:top w:val="none" w:sz="0" w:space="0" w:color="auto"/>
        <w:left w:val="none" w:sz="0" w:space="0" w:color="auto"/>
        <w:bottom w:val="none" w:sz="0" w:space="0" w:color="auto"/>
        <w:right w:val="none" w:sz="0" w:space="0" w:color="auto"/>
      </w:divBdr>
    </w:div>
    <w:div w:id="821123063">
      <w:bodyDiv w:val="1"/>
      <w:marLeft w:val="0"/>
      <w:marRight w:val="0"/>
      <w:marTop w:val="0"/>
      <w:marBottom w:val="0"/>
      <w:divBdr>
        <w:top w:val="none" w:sz="0" w:space="0" w:color="auto"/>
        <w:left w:val="none" w:sz="0" w:space="0" w:color="auto"/>
        <w:bottom w:val="none" w:sz="0" w:space="0" w:color="auto"/>
        <w:right w:val="none" w:sz="0" w:space="0" w:color="auto"/>
      </w:divBdr>
    </w:div>
    <w:div w:id="826940266">
      <w:bodyDiv w:val="1"/>
      <w:marLeft w:val="0"/>
      <w:marRight w:val="0"/>
      <w:marTop w:val="0"/>
      <w:marBottom w:val="0"/>
      <w:divBdr>
        <w:top w:val="none" w:sz="0" w:space="0" w:color="auto"/>
        <w:left w:val="none" w:sz="0" w:space="0" w:color="auto"/>
        <w:bottom w:val="none" w:sz="0" w:space="0" w:color="auto"/>
        <w:right w:val="none" w:sz="0" w:space="0" w:color="auto"/>
      </w:divBdr>
    </w:div>
    <w:div w:id="833957774">
      <w:bodyDiv w:val="1"/>
      <w:marLeft w:val="0"/>
      <w:marRight w:val="0"/>
      <w:marTop w:val="0"/>
      <w:marBottom w:val="0"/>
      <w:divBdr>
        <w:top w:val="none" w:sz="0" w:space="0" w:color="auto"/>
        <w:left w:val="none" w:sz="0" w:space="0" w:color="auto"/>
        <w:bottom w:val="none" w:sz="0" w:space="0" w:color="auto"/>
        <w:right w:val="none" w:sz="0" w:space="0" w:color="auto"/>
      </w:divBdr>
    </w:div>
    <w:div w:id="842859976">
      <w:bodyDiv w:val="1"/>
      <w:marLeft w:val="0"/>
      <w:marRight w:val="0"/>
      <w:marTop w:val="0"/>
      <w:marBottom w:val="0"/>
      <w:divBdr>
        <w:top w:val="none" w:sz="0" w:space="0" w:color="auto"/>
        <w:left w:val="none" w:sz="0" w:space="0" w:color="auto"/>
        <w:bottom w:val="none" w:sz="0" w:space="0" w:color="auto"/>
        <w:right w:val="none" w:sz="0" w:space="0" w:color="auto"/>
      </w:divBdr>
    </w:div>
    <w:div w:id="864513903">
      <w:bodyDiv w:val="1"/>
      <w:marLeft w:val="0"/>
      <w:marRight w:val="0"/>
      <w:marTop w:val="0"/>
      <w:marBottom w:val="0"/>
      <w:divBdr>
        <w:top w:val="none" w:sz="0" w:space="0" w:color="auto"/>
        <w:left w:val="none" w:sz="0" w:space="0" w:color="auto"/>
        <w:bottom w:val="none" w:sz="0" w:space="0" w:color="auto"/>
        <w:right w:val="none" w:sz="0" w:space="0" w:color="auto"/>
      </w:divBdr>
    </w:div>
    <w:div w:id="868569604">
      <w:bodyDiv w:val="1"/>
      <w:marLeft w:val="0"/>
      <w:marRight w:val="0"/>
      <w:marTop w:val="0"/>
      <w:marBottom w:val="0"/>
      <w:divBdr>
        <w:top w:val="none" w:sz="0" w:space="0" w:color="auto"/>
        <w:left w:val="none" w:sz="0" w:space="0" w:color="auto"/>
        <w:bottom w:val="none" w:sz="0" w:space="0" w:color="auto"/>
        <w:right w:val="none" w:sz="0" w:space="0" w:color="auto"/>
      </w:divBdr>
    </w:div>
    <w:div w:id="869994316">
      <w:bodyDiv w:val="1"/>
      <w:marLeft w:val="0"/>
      <w:marRight w:val="0"/>
      <w:marTop w:val="0"/>
      <w:marBottom w:val="0"/>
      <w:divBdr>
        <w:top w:val="none" w:sz="0" w:space="0" w:color="auto"/>
        <w:left w:val="none" w:sz="0" w:space="0" w:color="auto"/>
        <w:bottom w:val="none" w:sz="0" w:space="0" w:color="auto"/>
        <w:right w:val="none" w:sz="0" w:space="0" w:color="auto"/>
      </w:divBdr>
    </w:div>
    <w:div w:id="872306748">
      <w:bodyDiv w:val="1"/>
      <w:marLeft w:val="0"/>
      <w:marRight w:val="0"/>
      <w:marTop w:val="0"/>
      <w:marBottom w:val="0"/>
      <w:divBdr>
        <w:top w:val="none" w:sz="0" w:space="0" w:color="auto"/>
        <w:left w:val="none" w:sz="0" w:space="0" w:color="auto"/>
        <w:bottom w:val="none" w:sz="0" w:space="0" w:color="auto"/>
        <w:right w:val="none" w:sz="0" w:space="0" w:color="auto"/>
      </w:divBdr>
    </w:div>
    <w:div w:id="885724199">
      <w:bodyDiv w:val="1"/>
      <w:marLeft w:val="0"/>
      <w:marRight w:val="0"/>
      <w:marTop w:val="0"/>
      <w:marBottom w:val="0"/>
      <w:divBdr>
        <w:top w:val="none" w:sz="0" w:space="0" w:color="auto"/>
        <w:left w:val="none" w:sz="0" w:space="0" w:color="auto"/>
        <w:bottom w:val="none" w:sz="0" w:space="0" w:color="auto"/>
        <w:right w:val="none" w:sz="0" w:space="0" w:color="auto"/>
      </w:divBdr>
    </w:div>
    <w:div w:id="886258568">
      <w:bodyDiv w:val="1"/>
      <w:marLeft w:val="0"/>
      <w:marRight w:val="0"/>
      <w:marTop w:val="0"/>
      <w:marBottom w:val="0"/>
      <w:divBdr>
        <w:top w:val="none" w:sz="0" w:space="0" w:color="auto"/>
        <w:left w:val="none" w:sz="0" w:space="0" w:color="auto"/>
        <w:bottom w:val="none" w:sz="0" w:space="0" w:color="auto"/>
        <w:right w:val="none" w:sz="0" w:space="0" w:color="auto"/>
      </w:divBdr>
    </w:div>
    <w:div w:id="893200895">
      <w:bodyDiv w:val="1"/>
      <w:marLeft w:val="0"/>
      <w:marRight w:val="0"/>
      <w:marTop w:val="0"/>
      <w:marBottom w:val="0"/>
      <w:divBdr>
        <w:top w:val="none" w:sz="0" w:space="0" w:color="auto"/>
        <w:left w:val="none" w:sz="0" w:space="0" w:color="auto"/>
        <w:bottom w:val="none" w:sz="0" w:space="0" w:color="auto"/>
        <w:right w:val="none" w:sz="0" w:space="0" w:color="auto"/>
      </w:divBdr>
    </w:div>
    <w:div w:id="899175775">
      <w:bodyDiv w:val="1"/>
      <w:marLeft w:val="0"/>
      <w:marRight w:val="0"/>
      <w:marTop w:val="0"/>
      <w:marBottom w:val="0"/>
      <w:divBdr>
        <w:top w:val="none" w:sz="0" w:space="0" w:color="auto"/>
        <w:left w:val="none" w:sz="0" w:space="0" w:color="auto"/>
        <w:bottom w:val="none" w:sz="0" w:space="0" w:color="auto"/>
        <w:right w:val="none" w:sz="0" w:space="0" w:color="auto"/>
      </w:divBdr>
    </w:div>
    <w:div w:id="931083145">
      <w:bodyDiv w:val="1"/>
      <w:marLeft w:val="0"/>
      <w:marRight w:val="0"/>
      <w:marTop w:val="0"/>
      <w:marBottom w:val="0"/>
      <w:divBdr>
        <w:top w:val="none" w:sz="0" w:space="0" w:color="auto"/>
        <w:left w:val="none" w:sz="0" w:space="0" w:color="auto"/>
        <w:bottom w:val="none" w:sz="0" w:space="0" w:color="auto"/>
        <w:right w:val="none" w:sz="0" w:space="0" w:color="auto"/>
      </w:divBdr>
    </w:div>
    <w:div w:id="933437152">
      <w:bodyDiv w:val="1"/>
      <w:marLeft w:val="0"/>
      <w:marRight w:val="0"/>
      <w:marTop w:val="0"/>
      <w:marBottom w:val="0"/>
      <w:divBdr>
        <w:top w:val="none" w:sz="0" w:space="0" w:color="auto"/>
        <w:left w:val="none" w:sz="0" w:space="0" w:color="auto"/>
        <w:bottom w:val="none" w:sz="0" w:space="0" w:color="auto"/>
        <w:right w:val="none" w:sz="0" w:space="0" w:color="auto"/>
      </w:divBdr>
    </w:div>
    <w:div w:id="936862401">
      <w:bodyDiv w:val="1"/>
      <w:marLeft w:val="0"/>
      <w:marRight w:val="0"/>
      <w:marTop w:val="0"/>
      <w:marBottom w:val="0"/>
      <w:divBdr>
        <w:top w:val="none" w:sz="0" w:space="0" w:color="auto"/>
        <w:left w:val="none" w:sz="0" w:space="0" w:color="auto"/>
        <w:bottom w:val="none" w:sz="0" w:space="0" w:color="auto"/>
        <w:right w:val="none" w:sz="0" w:space="0" w:color="auto"/>
      </w:divBdr>
    </w:div>
    <w:div w:id="937174337">
      <w:bodyDiv w:val="1"/>
      <w:marLeft w:val="0"/>
      <w:marRight w:val="0"/>
      <w:marTop w:val="0"/>
      <w:marBottom w:val="0"/>
      <w:divBdr>
        <w:top w:val="none" w:sz="0" w:space="0" w:color="auto"/>
        <w:left w:val="none" w:sz="0" w:space="0" w:color="auto"/>
        <w:bottom w:val="none" w:sz="0" w:space="0" w:color="auto"/>
        <w:right w:val="none" w:sz="0" w:space="0" w:color="auto"/>
      </w:divBdr>
    </w:div>
    <w:div w:id="939992797">
      <w:bodyDiv w:val="1"/>
      <w:marLeft w:val="0"/>
      <w:marRight w:val="0"/>
      <w:marTop w:val="0"/>
      <w:marBottom w:val="0"/>
      <w:divBdr>
        <w:top w:val="none" w:sz="0" w:space="0" w:color="auto"/>
        <w:left w:val="none" w:sz="0" w:space="0" w:color="auto"/>
        <w:bottom w:val="none" w:sz="0" w:space="0" w:color="auto"/>
        <w:right w:val="none" w:sz="0" w:space="0" w:color="auto"/>
      </w:divBdr>
    </w:div>
    <w:div w:id="941031489">
      <w:bodyDiv w:val="1"/>
      <w:marLeft w:val="0"/>
      <w:marRight w:val="0"/>
      <w:marTop w:val="0"/>
      <w:marBottom w:val="0"/>
      <w:divBdr>
        <w:top w:val="none" w:sz="0" w:space="0" w:color="auto"/>
        <w:left w:val="none" w:sz="0" w:space="0" w:color="auto"/>
        <w:bottom w:val="none" w:sz="0" w:space="0" w:color="auto"/>
        <w:right w:val="none" w:sz="0" w:space="0" w:color="auto"/>
      </w:divBdr>
    </w:div>
    <w:div w:id="945888495">
      <w:bodyDiv w:val="1"/>
      <w:marLeft w:val="0"/>
      <w:marRight w:val="0"/>
      <w:marTop w:val="0"/>
      <w:marBottom w:val="0"/>
      <w:divBdr>
        <w:top w:val="none" w:sz="0" w:space="0" w:color="auto"/>
        <w:left w:val="none" w:sz="0" w:space="0" w:color="auto"/>
        <w:bottom w:val="none" w:sz="0" w:space="0" w:color="auto"/>
        <w:right w:val="none" w:sz="0" w:space="0" w:color="auto"/>
      </w:divBdr>
    </w:div>
    <w:div w:id="950434118">
      <w:bodyDiv w:val="1"/>
      <w:marLeft w:val="0"/>
      <w:marRight w:val="0"/>
      <w:marTop w:val="0"/>
      <w:marBottom w:val="0"/>
      <w:divBdr>
        <w:top w:val="none" w:sz="0" w:space="0" w:color="auto"/>
        <w:left w:val="none" w:sz="0" w:space="0" w:color="auto"/>
        <w:bottom w:val="none" w:sz="0" w:space="0" w:color="auto"/>
        <w:right w:val="none" w:sz="0" w:space="0" w:color="auto"/>
      </w:divBdr>
    </w:div>
    <w:div w:id="957832698">
      <w:bodyDiv w:val="1"/>
      <w:marLeft w:val="0"/>
      <w:marRight w:val="0"/>
      <w:marTop w:val="0"/>
      <w:marBottom w:val="0"/>
      <w:divBdr>
        <w:top w:val="none" w:sz="0" w:space="0" w:color="auto"/>
        <w:left w:val="none" w:sz="0" w:space="0" w:color="auto"/>
        <w:bottom w:val="none" w:sz="0" w:space="0" w:color="auto"/>
        <w:right w:val="none" w:sz="0" w:space="0" w:color="auto"/>
      </w:divBdr>
    </w:div>
    <w:div w:id="964382843">
      <w:bodyDiv w:val="1"/>
      <w:marLeft w:val="0"/>
      <w:marRight w:val="0"/>
      <w:marTop w:val="0"/>
      <w:marBottom w:val="0"/>
      <w:divBdr>
        <w:top w:val="none" w:sz="0" w:space="0" w:color="auto"/>
        <w:left w:val="none" w:sz="0" w:space="0" w:color="auto"/>
        <w:bottom w:val="none" w:sz="0" w:space="0" w:color="auto"/>
        <w:right w:val="none" w:sz="0" w:space="0" w:color="auto"/>
      </w:divBdr>
    </w:div>
    <w:div w:id="974026048">
      <w:bodyDiv w:val="1"/>
      <w:marLeft w:val="0"/>
      <w:marRight w:val="0"/>
      <w:marTop w:val="0"/>
      <w:marBottom w:val="0"/>
      <w:divBdr>
        <w:top w:val="none" w:sz="0" w:space="0" w:color="auto"/>
        <w:left w:val="none" w:sz="0" w:space="0" w:color="auto"/>
        <w:bottom w:val="none" w:sz="0" w:space="0" w:color="auto"/>
        <w:right w:val="none" w:sz="0" w:space="0" w:color="auto"/>
      </w:divBdr>
    </w:div>
    <w:div w:id="974524888">
      <w:bodyDiv w:val="1"/>
      <w:marLeft w:val="0"/>
      <w:marRight w:val="0"/>
      <w:marTop w:val="0"/>
      <w:marBottom w:val="0"/>
      <w:divBdr>
        <w:top w:val="none" w:sz="0" w:space="0" w:color="auto"/>
        <w:left w:val="none" w:sz="0" w:space="0" w:color="auto"/>
        <w:bottom w:val="none" w:sz="0" w:space="0" w:color="auto"/>
        <w:right w:val="none" w:sz="0" w:space="0" w:color="auto"/>
      </w:divBdr>
    </w:div>
    <w:div w:id="975569560">
      <w:bodyDiv w:val="1"/>
      <w:marLeft w:val="0"/>
      <w:marRight w:val="0"/>
      <w:marTop w:val="0"/>
      <w:marBottom w:val="0"/>
      <w:divBdr>
        <w:top w:val="none" w:sz="0" w:space="0" w:color="auto"/>
        <w:left w:val="none" w:sz="0" w:space="0" w:color="auto"/>
        <w:bottom w:val="none" w:sz="0" w:space="0" w:color="auto"/>
        <w:right w:val="none" w:sz="0" w:space="0" w:color="auto"/>
      </w:divBdr>
    </w:div>
    <w:div w:id="977296319">
      <w:bodyDiv w:val="1"/>
      <w:marLeft w:val="0"/>
      <w:marRight w:val="0"/>
      <w:marTop w:val="0"/>
      <w:marBottom w:val="0"/>
      <w:divBdr>
        <w:top w:val="none" w:sz="0" w:space="0" w:color="auto"/>
        <w:left w:val="none" w:sz="0" w:space="0" w:color="auto"/>
        <w:bottom w:val="none" w:sz="0" w:space="0" w:color="auto"/>
        <w:right w:val="none" w:sz="0" w:space="0" w:color="auto"/>
      </w:divBdr>
    </w:div>
    <w:div w:id="979070063">
      <w:bodyDiv w:val="1"/>
      <w:marLeft w:val="0"/>
      <w:marRight w:val="0"/>
      <w:marTop w:val="0"/>
      <w:marBottom w:val="0"/>
      <w:divBdr>
        <w:top w:val="none" w:sz="0" w:space="0" w:color="auto"/>
        <w:left w:val="none" w:sz="0" w:space="0" w:color="auto"/>
        <w:bottom w:val="none" w:sz="0" w:space="0" w:color="auto"/>
        <w:right w:val="none" w:sz="0" w:space="0" w:color="auto"/>
      </w:divBdr>
    </w:div>
    <w:div w:id="980963490">
      <w:bodyDiv w:val="1"/>
      <w:marLeft w:val="0"/>
      <w:marRight w:val="0"/>
      <w:marTop w:val="0"/>
      <w:marBottom w:val="0"/>
      <w:divBdr>
        <w:top w:val="none" w:sz="0" w:space="0" w:color="auto"/>
        <w:left w:val="none" w:sz="0" w:space="0" w:color="auto"/>
        <w:bottom w:val="none" w:sz="0" w:space="0" w:color="auto"/>
        <w:right w:val="none" w:sz="0" w:space="0" w:color="auto"/>
      </w:divBdr>
    </w:div>
    <w:div w:id="982853320">
      <w:bodyDiv w:val="1"/>
      <w:marLeft w:val="0"/>
      <w:marRight w:val="0"/>
      <w:marTop w:val="0"/>
      <w:marBottom w:val="0"/>
      <w:divBdr>
        <w:top w:val="none" w:sz="0" w:space="0" w:color="auto"/>
        <w:left w:val="none" w:sz="0" w:space="0" w:color="auto"/>
        <w:bottom w:val="none" w:sz="0" w:space="0" w:color="auto"/>
        <w:right w:val="none" w:sz="0" w:space="0" w:color="auto"/>
      </w:divBdr>
    </w:div>
    <w:div w:id="986666765">
      <w:bodyDiv w:val="1"/>
      <w:marLeft w:val="0"/>
      <w:marRight w:val="0"/>
      <w:marTop w:val="0"/>
      <w:marBottom w:val="0"/>
      <w:divBdr>
        <w:top w:val="none" w:sz="0" w:space="0" w:color="auto"/>
        <w:left w:val="none" w:sz="0" w:space="0" w:color="auto"/>
        <w:bottom w:val="none" w:sz="0" w:space="0" w:color="auto"/>
        <w:right w:val="none" w:sz="0" w:space="0" w:color="auto"/>
      </w:divBdr>
    </w:div>
    <w:div w:id="991371726">
      <w:bodyDiv w:val="1"/>
      <w:marLeft w:val="0"/>
      <w:marRight w:val="0"/>
      <w:marTop w:val="0"/>
      <w:marBottom w:val="0"/>
      <w:divBdr>
        <w:top w:val="none" w:sz="0" w:space="0" w:color="auto"/>
        <w:left w:val="none" w:sz="0" w:space="0" w:color="auto"/>
        <w:bottom w:val="none" w:sz="0" w:space="0" w:color="auto"/>
        <w:right w:val="none" w:sz="0" w:space="0" w:color="auto"/>
      </w:divBdr>
    </w:div>
    <w:div w:id="994453363">
      <w:bodyDiv w:val="1"/>
      <w:marLeft w:val="0"/>
      <w:marRight w:val="0"/>
      <w:marTop w:val="0"/>
      <w:marBottom w:val="0"/>
      <w:divBdr>
        <w:top w:val="none" w:sz="0" w:space="0" w:color="auto"/>
        <w:left w:val="none" w:sz="0" w:space="0" w:color="auto"/>
        <w:bottom w:val="none" w:sz="0" w:space="0" w:color="auto"/>
        <w:right w:val="none" w:sz="0" w:space="0" w:color="auto"/>
      </w:divBdr>
    </w:div>
    <w:div w:id="995379358">
      <w:bodyDiv w:val="1"/>
      <w:marLeft w:val="0"/>
      <w:marRight w:val="0"/>
      <w:marTop w:val="0"/>
      <w:marBottom w:val="0"/>
      <w:divBdr>
        <w:top w:val="none" w:sz="0" w:space="0" w:color="auto"/>
        <w:left w:val="none" w:sz="0" w:space="0" w:color="auto"/>
        <w:bottom w:val="none" w:sz="0" w:space="0" w:color="auto"/>
        <w:right w:val="none" w:sz="0" w:space="0" w:color="auto"/>
      </w:divBdr>
    </w:div>
    <w:div w:id="996494230">
      <w:bodyDiv w:val="1"/>
      <w:marLeft w:val="0"/>
      <w:marRight w:val="0"/>
      <w:marTop w:val="0"/>
      <w:marBottom w:val="0"/>
      <w:divBdr>
        <w:top w:val="none" w:sz="0" w:space="0" w:color="auto"/>
        <w:left w:val="none" w:sz="0" w:space="0" w:color="auto"/>
        <w:bottom w:val="none" w:sz="0" w:space="0" w:color="auto"/>
        <w:right w:val="none" w:sz="0" w:space="0" w:color="auto"/>
      </w:divBdr>
    </w:div>
    <w:div w:id="997851296">
      <w:bodyDiv w:val="1"/>
      <w:marLeft w:val="0"/>
      <w:marRight w:val="0"/>
      <w:marTop w:val="0"/>
      <w:marBottom w:val="0"/>
      <w:divBdr>
        <w:top w:val="none" w:sz="0" w:space="0" w:color="auto"/>
        <w:left w:val="none" w:sz="0" w:space="0" w:color="auto"/>
        <w:bottom w:val="none" w:sz="0" w:space="0" w:color="auto"/>
        <w:right w:val="none" w:sz="0" w:space="0" w:color="auto"/>
      </w:divBdr>
    </w:div>
    <w:div w:id="1006635776">
      <w:bodyDiv w:val="1"/>
      <w:marLeft w:val="0"/>
      <w:marRight w:val="0"/>
      <w:marTop w:val="0"/>
      <w:marBottom w:val="0"/>
      <w:divBdr>
        <w:top w:val="none" w:sz="0" w:space="0" w:color="auto"/>
        <w:left w:val="none" w:sz="0" w:space="0" w:color="auto"/>
        <w:bottom w:val="none" w:sz="0" w:space="0" w:color="auto"/>
        <w:right w:val="none" w:sz="0" w:space="0" w:color="auto"/>
      </w:divBdr>
    </w:div>
    <w:div w:id="1006716289">
      <w:bodyDiv w:val="1"/>
      <w:marLeft w:val="0"/>
      <w:marRight w:val="0"/>
      <w:marTop w:val="0"/>
      <w:marBottom w:val="0"/>
      <w:divBdr>
        <w:top w:val="none" w:sz="0" w:space="0" w:color="auto"/>
        <w:left w:val="none" w:sz="0" w:space="0" w:color="auto"/>
        <w:bottom w:val="none" w:sz="0" w:space="0" w:color="auto"/>
        <w:right w:val="none" w:sz="0" w:space="0" w:color="auto"/>
      </w:divBdr>
    </w:div>
    <w:div w:id="1007056697">
      <w:bodyDiv w:val="1"/>
      <w:marLeft w:val="0"/>
      <w:marRight w:val="0"/>
      <w:marTop w:val="0"/>
      <w:marBottom w:val="0"/>
      <w:divBdr>
        <w:top w:val="none" w:sz="0" w:space="0" w:color="auto"/>
        <w:left w:val="none" w:sz="0" w:space="0" w:color="auto"/>
        <w:bottom w:val="none" w:sz="0" w:space="0" w:color="auto"/>
        <w:right w:val="none" w:sz="0" w:space="0" w:color="auto"/>
      </w:divBdr>
    </w:div>
    <w:div w:id="1007440923">
      <w:bodyDiv w:val="1"/>
      <w:marLeft w:val="0"/>
      <w:marRight w:val="0"/>
      <w:marTop w:val="0"/>
      <w:marBottom w:val="0"/>
      <w:divBdr>
        <w:top w:val="none" w:sz="0" w:space="0" w:color="auto"/>
        <w:left w:val="none" w:sz="0" w:space="0" w:color="auto"/>
        <w:bottom w:val="none" w:sz="0" w:space="0" w:color="auto"/>
        <w:right w:val="none" w:sz="0" w:space="0" w:color="auto"/>
      </w:divBdr>
    </w:div>
    <w:div w:id="1008213908">
      <w:bodyDiv w:val="1"/>
      <w:marLeft w:val="0"/>
      <w:marRight w:val="0"/>
      <w:marTop w:val="0"/>
      <w:marBottom w:val="0"/>
      <w:divBdr>
        <w:top w:val="none" w:sz="0" w:space="0" w:color="auto"/>
        <w:left w:val="none" w:sz="0" w:space="0" w:color="auto"/>
        <w:bottom w:val="none" w:sz="0" w:space="0" w:color="auto"/>
        <w:right w:val="none" w:sz="0" w:space="0" w:color="auto"/>
      </w:divBdr>
    </w:div>
    <w:div w:id="1014260627">
      <w:bodyDiv w:val="1"/>
      <w:marLeft w:val="0"/>
      <w:marRight w:val="0"/>
      <w:marTop w:val="0"/>
      <w:marBottom w:val="0"/>
      <w:divBdr>
        <w:top w:val="none" w:sz="0" w:space="0" w:color="auto"/>
        <w:left w:val="none" w:sz="0" w:space="0" w:color="auto"/>
        <w:bottom w:val="none" w:sz="0" w:space="0" w:color="auto"/>
        <w:right w:val="none" w:sz="0" w:space="0" w:color="auto"/>
      </w:divBdr>
    </w:div>
    <w:div w:id="1031146050">
      <w:bodyDiv w:val="1"/>
      <w:marLeft w:val="0"/>
      <w:marRight w:val="0"/>
      <w:marTop w:val="0"/>
      <w:marBottom w:val="0"/>
      <w:divBdr>
        <w:top w:val="none" w:sz="0" w:space="0" w:color="auto"/>
        <w:left w:val="none" w:sz="0" w:space="0" w:color="auto"/>
        <w:bottom w:val="none" w:sz="0" w:space="0" w:color="auto"/>
        <w:right w:val="none" w:sz="0" w:space="0" w:color="auto"/>
      </w:divBdr>
    </w:div>
    <w:div w:id="1031537062">
      <w:bodyDiv w:val="1"/>
      <w:marLeft w:val="0"/>
      <w:marRight w:val="0"/>
      <w:marTop w:val="0"/>
      <w:marBottom w:val="0"/>
      <w:divBdr>
        <w:top w:val="none" w:sz="0" w:space="0" w:color="auto"/>
        <w:left w:val="none" w:sz="0" w:space="0" w:color="auto"/>
        <w:bottom w:val="none" w:sz="0" w:space="0" w:color="auto"/>
        <w:right w:val="none" w:sz="0" w:space="0" w:color="auto"/>
      </w:divBdr>
    </w:div>
    <w:div w:id="1037657147">
      <w:bodyDiv w:val="1"/>
      <w:marLeft w:val="0"/>
      <w:marRight w:val="0"/>
      <w:marTop w:val="0"/>
      <w:marBottom w:val="0"/>
      <w:divBdr>
        <w:top w:val="none" w:sz="0" w:space="0" w:color="auto"/>
        <w:left w:val="none" w:sz="0" w:space="0" w:color="auto"/>
        <w:bottom w:val="none" w:sz="0" w:space="0" w:color="auto"/>
        <w:right w:val="none" w:sz="0" w:space="0" w:color="auto"/>
      </w:divBdr>
    </w:div>
    <w:div w:id="1042824412">
      <w:bodyDiv w:val="1"/>
      <w:marLeft w:val="0"/>
      <w:marRight w:val="0"/>
      <w:marTop w:val="0"/>
      <w:marBottom w:val="0"/>
      <w:divBdr>
        <w:top w:val="none" w:sz="0" w:space="0" w:color="auto"/>
        <w:left w:val="none" w:sz="0" w:space="0" w:color="auto"/>
        <w:bottom w:val="none" w:sz="0" w:space="0" w:color="auto"/>
        <w:right w:val="none" w:sz="0" w:space="0" w:color="auto"/>
      </w:divBdr>
    </w:div>
    <w:div w:id="1050958677">
      <w:bodyDiv w:val="1"/>
      <w:marLeft w:val="0"/>
      <w:marRight w:val="0"/>
      <w:marTop w:val="0"/>
      <w:marBottom w:val="0"/>
      <w:divBdr>
        <w:top w:val="none" w:sz="0" w:space="0" w:color="auto"/>
        <w:left w:val="none" w:sz="0" w:space="0" w:color="auto"/>
        <w:bottom w:val="none" w:sz="0" w:space="0" w:color="auto"/>
        <w:right w:val="none" w:sz="0" w:space="0" w:color="auto"/>
      </w:divBdr>
    </w:div>
    <w:div w:id="1053431554">
      <w:bodyDiv w:val="1"/>
      <w:marLeft w:val="0"/>
      <w:marRight w:val="0"/>
      <w:marTop w:val="0"/>
      <w:marBottom w:val="0"/>
      <w:divBdr>
        <w:top w:val="none" w:sz="0" w:space="0" w:color="auto"/>
        <w:left w:val="none" w:sz="0" w:space="0" w:color="auto"/>
        <w:bottom w:val="none" w:sz="0" w:space="0" w:color="auto"/>
        <w:right w:val="none" w:sz="0" w:space="0" w:color="auto"/>
      </w:divBdr>
    </w:div>
    <w:div w:id="1063479174">
      <w:bodyDiv w:val="1"/>
      <w:marLeft w:val="0"/>
      <w:marRight w:val="0"/>
      <w:marTop w:val="0"/>
      <w:marBottom w:val="0"/>
      <w:divBdr>
        <w:top w:val="none" w:sz="0" w:space="0" w:color="auto"/>
        <w:left w:val="none" w:sz="0" w:space="0" w:color="auto"/>
        <w:bottom w:val="none" w:sz="0" w:space="0" w:color="auto"/>
        <w:right w:val="none" w:sz="0" w:space="0" w:color="auto"/>
      </w:divBdr>
    </w:div>
    <w:div w:id="1075860655">
      <w:bodyDiv w:val="1"/>
      <w:marLeft w:val="0"/>
      <w:marRight w:val="0"/>
      <w:marTop w:val="0"/>
      <w:marBottom w:val="0"/>
      <w:divBdr>
        <w:top w:val="none" w:sz="0" w:space="0" w:color="auto"/>
        <w:left w:val="none" w:sz="0" w:space="0" w:color="auto"/>
        <w:bottom w:val="none" w:sz="0" w:space="0" w:color="auto"/>
        <w:right w:val="none" w:sz="0" w:space="0" w:color="auto"/>
      </w:divBdr>
    </w:div>
    <w:div w:id="1078479665">
      <w:bodyDiv w:val="1"/>
      <w:marLeft w:val="0"/>
      <w:marRight w:val="0"/>
      <w:marTop w:val="0"/>
      <w:marBottom w:val="0"/>
      <w:divBdr>
        <w:top w:val="none" w:sz="0" w:space="0" w:color="auto"/>
        <w:left w:val="none" w:sz="0" w:space="0" w:color="auto"/>
        <w:bottom w:val="none" w:sz="0" w:space="0" w:color="auto"/>
        <w:right w:val="none" w:sz="0" w:space="0" w:color="auto"/>
      </w:divBdr>
    </w:div>
    <w:div w:id="1078526753">
      <w:bodyDiv w:val="1"/>
      <w:marLeft w:val="0"/>
      <w:marRight w:val="0"/>
      <w:marTop w:val="0"/>
      <w:marBottom w:val="0"/>
      <w:divBdr>
        <w:top w:val="none" w:sz="0" w:space="0" w:color="auto"/>
        <w:left w:val="none" w:sz="0" w:space="0" w:color="auto"/>
        <w:bottom w:val="none" w:sz="0" w:space="0" w:color="auto"/>
        <w:right w:val="none" w:sz="0" w:space="0" w:color="auto"/>
      </w:divBdr>
    </w:div>
    <w:div w:id="1080979719">
      <w:bodyDiv w:val="1"/>
      <w:marLeft w:val="0"/>
      <w:marRight w:val="0"/>
      <w:marTop w:val="0"/>
      <w:marBottom w:val="0"/>
      <w:divBdr>
        <w:top w:val="none" w:sz="0" w:space="0" w:color="auto"/>
        <w:left w:val="none" w:sz="0" w:space="0" w:color="auto"/>
        <w:bottom w:val="none" w:sz="0" w:space="0" w:color="auto"/>
        <w:right w:val="none" w:sz="0" w:space="0" w:color="auto"/>
      </w:divBdr>
    </w:div>
    <w:div w:id="1081175009">
      <w:bodyDiv w:val="1"/>
      <w:marLeft w:val="0"/>
      <w:marRight w:val="0"/>
      <w:marTop w:val="0"/>
      <w:marBottom w:val="0"/>
      <w:divBdr>
        <w:top w:val="none" w:sz="0" w:space="0" w:color="auto"/>
        <w:left w:val="none" w:sz="0" w:space="0" w:color="auto"/>
        <w:bottom w:val="none" w:sz="0" w:space="0" w:color="auto"/>
        <w:right w:val="none" w:sz="0" w:space="0" w:color="auto"/>
      </w:divBdr>
    </w:div>
    <w:div w:id="1091387033">
      <w:bodyDiv w:val="1"/>
      <w:marLeft w:val="0"/>
      <w:marRight w:val="0"/>
      <w:marTop w:val="0"/>
      <w:marBottom w:val="0"/>
      <w:divBdr>
        <w:top w:val="none" w:sz="0" w:space="0" w:color="auto"/>
        <w:left w:val="none" w:sz="0" w:space="0" w:color="auto"/>
        <w:bottom w:val="none" w:sz="0" w:space="0" w:color="auto"/>
        <w:right w:val="none" w:sz="0" w:space="0" w:color="auto"/>
      </w:divBdr>
    </w:div>
    <w:div w:id="1099909689">
      <w:bodyDiv w:val="1"/>
      <w:marLeft w:val="0"/>
      <w:marRight w:val="0"/>
      <w:marTop w:val="0"/>
      <w:marBottom w:val="0"/>
      <w:divBdr>
        <w:top w:val="none" w:sz="0" w:space="0" w:color="auto"/>
        <w:left w:val="none" w:sz="0" w:space="0" w:color="auto"/>
        <w:bottom w:val="none" w:sz="0" w:space="0" w:color="auto"/>
        <w:right w:val="none" w:sz="0" w:space="0" w:color="auto"/>
      </w:divBdr>
    </w:div>
    <w:div w:id="1100220859">
      <w:bodyDiv w:val="1"/>
      <w:marLeft w:val="0"/>
      <w:marRight w:val="0"/>
      <w:marTop w:val="0"/>
      <w:marBottom w:val="0"/>
      <w:divBdr>
        <w:top w:val="none" w:sz="0" w:space="0" w:color="auto"/>
        <w:left w:val="none" w:sz="0" w:space="0" w:color="auto"/>
        <w:bottom w:val="none" w:sz="0" w:space="0" w:color="auto"/>
        <w:right w:val="none" w:sz="0" w:space="0" w:color="auto"/>
      </w:divBdr>
    </w:div>
    <w:div w:id="1104037557">
      <w:bodyDiv w:val="1"/>
      <w:marLeft w:val="0"/>
      <w:marRight w:val="0"/>
      <w:marTop w:val="0"/>
      <w:marBottom w:val="0"/>
      <w:divBdr>
        <w:top w:val="none" w:sz="0" w:space="0" w:color="auto"/>
        <w:left w:val="none" w:sz="0" w:space="0" w:color="auto"/>
        <w:bottom w:val="none" w:sz="0" w:space="0" w:color="auto"/>
        <w:right w:val="none" w:sz="0" w:space="0" w:color="auto"/>
      </w:divBdr>
    </w:div>
    <w:div w:id="1105922489">
      <w:bodyDiv w:val="1"/>
      <w:marLeft w:val="0"/>
      <w:marRight w:val="0"/>
      <w:marTop w:val="0"/>
      <w:marBottom w:val="0"/>
      <w:divBdr>
        <w:top w:val="none" w:sz="0" w:space="0" w:color="auto"/>
        <w:left w:val="none" w:sz="0" w:space="0" w:color="auto"/>
        <w:bottom w:val="none" w:sz="0" w:space="0" w:color="auto"/>
        <w:right w:val="none" w:sz="0" w:space="0" w:color="auto"/>
      </w:divBdr>
    </w:div>
    <w:div w:id="1111246723">
      <w:bodyDiv w:val="1"/>
      <w:marLeft w:val="0"/>
      <w:marRight w:val="0"/>
      <w:marTop w:val="0"/>
      <w:marBottom w:val="0"/>
      <w:divBdr>
        <w:top w:val="none" w:sz="0" w:space="0" w:color="auto"/>
        <w:left w:val="none" w:sz="0" w:space="0" w:color="auto"/>
        <w:bottom w:val="none" w:sz="0" w:space="0" w:color="auto"/>
        <w:right w:val="none" w:sz="0" w:space="0" w:color="auto"/>
      </w:divBdr>
    </w:div>
    <w:div w:id="1113206542">
      <w:bodyDiv w:val="1"/>
      <w:marLeft w:val="0"/>
      <w:marRight w:val="0"/>
      <w:marTop w:val="0"/>
      <w:marBottom w:val="0"/>
      <w:divBdr>
        <w:top w:val="none" w:sz="0" w:space="0" w:color="auto"/>
        <w:left w:val="none" w:sz="0" w:space="0" w:color="auto"/>
        <w:bottom w:val="none" w:sz="0" w:space="0" w:color="auto"/>
        <w:right w:val="none" w:sz="0" w:space="0" w:color="auto"/>
      </w:divBdr>
    </w:div>
    <w:div w:id="1115908612">
      <w:bodyDiv w:val="1"/>
      <w:marLeft w:val="0"/>
      <w:marRight w:val="0"/>
      <w:marTop w:val="0"/>
      <w:marBottom w:val="0"/>
      <w:divBdr>
        <w:top w:val="none" w:sz="0" w:space="0" w:color="auto"/>
        <w:left w:val="none" w:sz="0" w:space="0" w:color="auto"/>
        <w:bottom w:val="none" w:sz="0" w:space="0" w:color="auto"/>
        <w:right w:val="none" w:sz="0" w:space="0" w:color="auto"/>
      </w:divBdr>
    </w:div>
    <w:div w:id="1117871614">
      <w:bodyDiv w:val="1"/>
      <w:marLeft w:val="0"/>
      <w:marRight w:val="0"/>
      <w:marTop w:val="0"/>
      <w:marBottom w:val="0"/>
      <w:divBdr>
        <w:top w:val="none" w:sz="0" w:space="0" w:color="auto"/>
        <w:left w:val="none" w:sz="0" w:space="0" w:color="auto"/>
        <w:bottom w:val="none" w:sz="0" w:space="0" w:color="auto"/>
        <w:right w:val="none" w:sz="0" w:space="0" w:color="auto"/>
      </w:divBdr>
    </w:div>
    <w:div w:id="1141800112">
      <w:bodyDiv w:val="1"/>
      <w:marLeft w:val="0"/>
      <w:marRight w:val="0"/>
      <w:marTop w:val="0"/>
      <w:marBottom w:val="0"/>
      <w:divBdr>
        <w:top w:val="none" w:sz="0" w:space="0" w:color="auto"/>
        <w:left w:val="none" w:sz="0" w:space="0" w:color="auto"/>
        <w:bottom w:val="none" w:sz="0" w:space="0" w:color="auto"/>
        <w:right w:val="none" w:sz="0" w:space="0" w:color="auto"/>
      </w:divBdr>
    </w:div>
    <w:div w:id="1143498627">
      <w:bodyDiv w:val="1"/>
      <w:marLeft w:val="0"/>
      <w:marRight w:val="0"/>
      <w:marTop w:val="0"/>
      <w:marBottom w:val="0"/>
      <w:divBdr>
        <w:top w:val="none" w:sz="0" w:space="0" w:color="auto"/>
        <w:left w:val="none" w:sz="0" w:space="0" w:color="auto"/>
        <w:bottom w:val="none" w:sz="0" w:space="0" w:color="auto"/>
        <w:right w:val="none" w:sz="0" w:space="0" w:color="auto"/>
      </w:divBdr>
    </w:div>
    <w:div w:id="1145506187">
      <w:bodyDiv w:val="1"/>
      <w:marLeft w:val="0"/>
      <w:marRight w:val="0"/>
      <w:marTop w:val="0"/>
      <w:marBottom w:val="0"/>
      <w:divBdr>
        <w:top w:val="none" w:sz="0" w:space="0" w:color="auto"/>
        <w:left w:val="none" w:sz="0" w:space="0" w:color="auto"/>
        <w:bottom w:val="none" w:sz="0" w:space="0" w:color="auto"/>
        <w:right w:val="none" w:sz="0" w:space="0" w:color="auto"/>
      </w:divBdr>
    </w:div>
    <w:div w:id="1160268210">
      <w:bodyDiv w:val="1"/>
      <w:marLeft w:val="0"/>
      <w:marRight w:val="0"/>
      <w:marTop w:val="0"/>
      <w:marBottom w:val="0"/>
      <w:divBdr>
        <w:top w:val="none" w:sz="0" w:space="0" w:color="auto"/>
        <w:left w:val="none" w:sz="0" w:space="0" w:color="auto"/>
        <w:bottom w:val="none" w:sz="0" w:space="0" w:color="auto"/>
        <w:right w:val="none" w:sz="0" w:space="0" w:color="auto"/>
      </w:divBdr>
    </w:div>
    <w:div w:id="1164201726">
      <w:bodyDiv w:val="1"/>
      <w:marLeft w:val="0"/>
      <w:marRight w:val="0"/>
      <w:marTop w:val="0"/>
      <w:marBottom w:val="0"/>
      <w:divBdr>
        <w:top w:val="none" w:sz="0" w:space="0" w:color="auto"/>
        <w:left w:val="none" w:sz="0" w:space="0" w:color="auto"/>
        <w:bottom w:val="none" w:sz="0" w:space="0" w:color="auto"/>
        <w:right w:val="none" w:sz="0" w:space="0" w:color="auto"/>
      </w:divBdr>
    </w:div>
    <w:div w:id="1170218888">
      <w:bodyDiv w:val="1"/>
      <w:marLeft w:val="0"/>
      <w:marRight w:val="0"/>
      <w:marTop w:val="0"/>
      <w:marBottom w:val="0"/>
      <w:divBdr>
        <w:top w:val="none" w:sz="0" w:space="0" w:color="auto"/>
        <w:left w:val="none" w:sz="0" w:space="0" w:color="auto"/>
        <w:bottom w:val="none" w:sz="0" w:space="0" w:color="auto"/>
        <w:right w:val="none" w:sz="0" w:space="0" w:color="auto"/>
      </w:divBdr>
    </w:div>
    <w:div w:id="1171991458">
      <w:bodyDiv w:val="1"/>
      <w:marLeft w:val="0"/>
      <w:marRight w:val="0"/>
      <w:marTop w:val="0"/>
      <w:marBottom w:val="0"/>
      <w:divBdr>
        <w:top w:val="none" w:sz="0" w:space="0" w:color="auto"/>
        <w:left w:val="none" w:sz="0" w:space="0" w:color="auto"/>
        <w:bottom w:val="none" w:sz="0" w:space="0" w:color="auto"/>
        <w:right w:val="none" w:sz="0" w:space="0" w:color="auto"/>
      </w:divBdr>
    </w:div>
    <w:div w:id="1195121461">
      <w:bodyDiv w:val="1"/>
      <w:marLeft w:val="0"/>
      <w:marRight w:val="0"/>
      <w:marTop w:val="0"/>
      <w:marBottom w:val="0"/>
      <w:divBdr>
        <w:top w:val="none" w:sz="0" w:space="0" w:color="auto"/>
        <w:left w:val="none" w:sz="0" w:space="0" w:color="auto"/>
        <w:bottom w:val="none" w:sz="0" w:space="0" w:color="auto"/>
        <w:right w:val="none" w:sz="0" w:space="0" w:color="auto"/>
      </w:divBdr>
    </w:div>
    <w:div w:id="1206407583">
      <w:bodyDiv w:val="1"/>
      <w:marLeft w:val="0"/>
      <w:marRight w:val="0"/>
      <w:marTop w:val="0"/>
      <w:marBottom w:val="0"/>
      <w:divBdr>
        <w:top w:val="none" w:sz="0" w:space="0" w:color="auto"/>
        <w:left w:val="none" w:sz="0" w:space="0" w:color="auto"/>
        <w:bottom w:val="none" w:sz="0" w:space="0" w:color="auto"/>
        <w:right w:val="none" w:sz="0" w:space="0" w:color="auto"/>
      </w:divBdr>
    </w:div>
    <w:div w:id="1211307064">
      <w:bodyDiv w:val="1"/>
      <w:marLeft w:val="0"/>
      <w:marRight w:val="0"/>
      <w:marTop w:val="0"/>
      <w:marBottom w:val="0"/>
      <w:divBdr>
        <w:top w:val="none" w:sz="0" w:space="0" w:color="auto"/>
        <w:left w:val="none" w:sz="0" w:space="0" w:color="auto"/>
        <w:bottom w:val="none" w:sz="0" w:space="0" w:color="auto"/>
        <w:right w:val="none" w:sz="0" w:space="0" w:color="auto"/>
      </w:divBdr>
    </w:div>
    <w:div w:id="1214657241">
      <w:bodyDiv w:val="1"/>
      <w:marLeft w:val="0"/>
      <w:marRight w:val="0"/>
      <w:marTop w:val="0"/>
      <w:marBottom w:val="0"/>
      <w:divBdr>
        <w:top w:val="none" w:sz="0" w:space="0" w:color="auto"/>
        <w:left w:val="none" w:sz="0" w:space="0" w:color="auto"/>
        <w:bottom w:val="none" w:sz="0" w:space="0" w:color="auto"/>
        <w:right w:val="none" w:sz="0" w:space="0" w:color="auto"/>
      </w:divBdr>
    </w:div>
    <w:div w:id="1218082221">
      <w:bodyDiv w:val="1"/>
      <w:marLeft w:val="0"/>
      <w:marRight w:val="0"/>
      <w:marTop w:val="0"/>
      <w:marBottom w:val="0"/>
      <w:divBdr>
        <w:top w:val="none" w:sz="0" w:space="0" w:color="auto"/>
        <w:left w:val="none" w:sz="0" w:space="0" w:color="auto"/>
        <w:bottom w:val="none" w:sz="0" w:space="0" w:color="auto"/>
        <w:right w:val="none" w:sz="0" w:space="0" w:color="auto"/>
      </w:divBdr>
    </w:div>
    <w:div w:id="1223449268">
      <w:bodyDiv w:val="1"/>
      <w:marLeft w:val="0"/>
      <w:marRight w:val="0"/>
      <w:marTop w:val="0"/>
      <w:marBottom w:val="0"/>
      <w:divBdr>
        <w:top w:val="none" w:sz="0" w:space="0" w:color="auto"/>
        <w:left w:val="none" w:sz="0" w:space="0" w:color="auto"/>
        <w:bottom w:val="none" w:sz="0" w:space="0" w:color="auto"/>
        <w:right w:val="none" w:sz="0" w:space="0" w:color="auto"/>
      </w:divBdr>
    </w:div>
    <w:div w:id="1225095442">
      <w:bodyDiv w:val="1"/>
      <w:marLeft w:val="0"/>
      <w:marRight w:val="0"/>
      <w:marTop w:val="0"/>
      <w:marBottom w:val="0"/>
      <w:divBdr>
        <w:top w:val="none" w:sz="0" w:space="0" w:color="auto"/>
        <w:left w:val="none" w:sz="0" w:space="0" w:color="auto"/>
        <w:bottom w:val="none" w:sz="0" w:space="0" w:color="auto"/>
        <w:right w:val="none" w:sz="0" w:space="0" w:color="auto"/>
      </w:divBdr>
    </w:div>
    <w:div w:id="1226261535">
      <w:bodyDiv w:val="1"/>
      <w:marLeft w:val="0"/>
      <w:marRight w:val="0"/>
      <w:marTop w:val="0"/>
      <w:marBottom w:val="0"/>
      <w:divBdr>
        <w:top w:val="none" w:sz="0" w:space="0" w:color="auto"/>
        <w:left w:val="none" w:sz="0" w:space="0" w:color="auto"/>
        <w:bottom w:val="none" w:sz="0" w:space="0" w:color="auto"/>
        <w:right w:val="none" w:sz="0" w:space="0" w:color="auto"/>
      </w:divBdr>
    </w:div>
    <w:div w:id="1236434859">
      <w:bodyDiv w:val="1"/>
      <w:marLeft w:val="0"/>
      <w:marRight w:val="0"/>
      <w:marTop w:val="0"/>
      <w:marBottom w:val="0"/>
      <w:divBdr>
        <w:top w:val="none" w:sz="0" w:space="0" w:color="auto"/>
        <w:left w:val="none" w:sz="0" w:space="0" w:color="auto"/>
        <w:bottom w:val="none" w:sz="0" w:space="0" w:color="auto"/>
        <w:right w:val="none" w:sz="0" w:space="0" w:color="auto"/>
      </w:divBdr>
    </w:div>
    <w:div w:id="1241254136">
      <w:bodyDiv w:val="1"/>
      <w:marLeft w:val="0"/>
      <w:marRight w:val="0"/>
      <w:marTop w:val="0"/>
      <w:marBottom w:val="0"/>
      <w:divBdr>
        <w:top w:val="none" w:sz="0" w:space="0" w:color="auto"/>
        <w:left w:val="none" w:sz="0" w:space="0" w:color="auto"/>
        <w:bottom w:val="none" w:sz="0" w:space="0" w:color="auto"/>
        <w:right w:val="none" w:sz="0" w:space="0" w:color="auto"/>
      </w:divBdr>
    </w:div>
    <w:div w:id="1251499339">
      <w:bodyDiv w:val="1"/>
      <w:marLeft w:val="0"/>
      <w:marRight w:val="0"/>
      <w:marTop w:val="0"/>
      <w:marBottom w:val="0"/>
      <w:divBdr>
        <w:top w:val="none" w:sz="0" w:space="0" w:color="auto"/>
        <w:left w:val="none" w:sz="0" w:space="0" w:color="auto"/>
        <w:bottom w:val="none" w:sz="0" w:space="0" w:color="auto"/>
        <w:right w:val="none" w:sz="0" w:space="0" w:color="auto"/>
      </w:divBdr>
    </w:div>
    <w:div w:id="1278562536">
      <w:bodyDiv w:val="1"/>
      <w:marLeft w:val="0"/>
      <w:marRight w:val="0"/>
      <w:marTop w:val="0"/>
      <w:marBottom w:val="0"/>
      <w:divBdr>
        <w:top w:val="none" w:sz="0" w:space="0" w:color="auto"/>
        <w:left w:val="none" w:sz="0" w:space="0" w:color="auto"/>
        <w:bottom w:val="none" w:sz="0" w:space="0" w:color="auto"/>
        <w:right w:val="none" w:sz="0" w:space="0" w:color="auto"/>
      </w:divBdr>
    </w:div>
    <w:div w:id="1288732141">
      <w:bodyDiv w:val="1"/>
      <w:marLeft w:val="0"/>
      <w:marRight w:val="0"/>
      <w:marTop w:val="0"/>
      <w:marBottom w:val="0"/>
      <w:divBdr>
        <w:top w:val="none" w:sz="0" w:space="0" w:color="auto"/>
        <w:left w:val="none" w:sz="0" w:space="0" w:color="auto"/>
        <w:bottom w:val="none" w:sz="0" w:space="0" w:color="auto"/>
        <w:right w:val="none" w:sz="0" w:space="0" w:color="auto"/>
      </w:divBdr>
    </w:div>
    <w:div w:id="1293100311">
      <w:bodyDiv w:val="1"/>
      <w:marLeft w:val="0"/>
      <w:marRight w:val="0"/>
      <w:marTop w:val="0"/>
      <w:marBottom w:val="0"/>
      <w:divBdr>
        <w:top w:val="none" w:sz="0" w:space="0" w:color="auto"/>
        <w:left w:val="none" w:sz="0" w:space="0" w:color="auto"/>
        <w:bottom w:val="none" w:sz="0" w:space="0" w:color="auto"/>
        <w:right w:val="none" w:sz="0" w:space="0" w:color="auto"/>
      </w:divBdr>
    </w:div>
    <w:div w:id="1308510493">
      <w:bodyDiv w:val="1"/>
      <w:marLeft w:val="0"/>
      <w:marRight w:val="0"/>
      <w:marTop w:val="0"/>
      <w:marBottom w:val="0"/>
      <w:divBdr>
        <w:top w:val="none" w:sz="0" w:space="0" w:color="auto"/>
        <w:left w:val="none" w:sz="0" w:space="0" w:color="auto"/>
        <w:bottom w:val="none" w:sz="0" w:space="0" w:color="auto"/>
        <w:right w:val="none" w:sz="0" w:space="0" w:color="auto"/>
      </w:divBdr>
    </w:div>
    <w:div w:id="1308784134">
      <w:bodyDiv w:val="1"/>
      <w:marLeft w:val="0"/>
      <w:marRight w:val="0"/>
      <w:marTop w:val="0"/>
      <w:marBottom w:val="0"/>
      <w:divBdr>
        <w:top w:val="none" w:sz="0" w:space="0" w:color="auto"/>
        <w:left w:val="none" w:sz="0" w:space="0" w:color="auto"/>
        <w:bottom w:val="none" w:sz="0" w:space="0" w:color="auto"/>
        <w:right w:val="none" w:sz="0" w:space="0" w:color="auto"/>
      </w:divBdr>
    </w:div>
    <w:div w:id="1314682037">
      <w:bodyDiv w:val="1"/>
      <w:marLeft w:val="0"/>
      <w:marRight w:val="0"/>
      <w:marTop w:val="0"/>
      <w:marBottom w:val="0"/>
      <w:divBdr>
        <w:top w:val="none" w:sz="0" w:space="0" w:color="auto"/>
        <w:left w:val="none" w:sz="0" w:space="0" w:color="auto"/>
        <w:bottom w:val="none" w:sz="0" w:space="0" w:color="auto"/>
        <w:right w:val="none" w:sz="0" w:space="0" w:color="auto"/>
      </w:divBdr>
    </w:div>
    <w:div w:id="1317688216">
      <w:bodyDiv w:val="1"/>
      <w:marLeft w:val="0"/>
      <w:marRight w:val="0"/>
      <w:marTop w:val="0"/>
      <w:marBottom w:val="0"/>
      <w:divBdr>
        <w:top w:val="none" w:sz="0" w:space="0" w:color="auto"/>
        <w:left w:val="none" w:sz="0" w:space="0" w:color="auto"/>
        <w:bottom w:val="none" w:sz="0" w:space="0" w:color="auto"/>
        <w:right w:val="none" w:sz="0" w:space="0" w:color="auto"/>
      </w:divBdr>
    </w:div>
    <w:div w:id="1336422540">
      <w:bodyDiv w:val="1"/>
      <w:marLeft w:val="0"/>
      <w:marRight w:val="0"/>
      <w:marTop w:val="0"/>
      <w:marBottom w:val="0"/>
      <w:divBdr>
        <w:top w:val="none" w:sz="0" w:space="0" w:color="auto"/>
        <w:left w:val="none" w:sz="0" w:space="0" w:color="auto"/>
        <w:bottom w:val="none" w:sz="0" w:space="0" w:color="auto"/>
        <w:right w:val="none" w:sz="0" w:space="0" w:color="auto"/>
      </w:divBdr>
    </w:div>
    <w:div w:id="1338266697">
      <w:bodyDiv w:val="1"/>
      <w:marLeft w:val="0"/>
      <w:marRight w:val="0"/>
      <w:marTop w:val="0"/>
      <w:marBottom w:val="0"/>
      <w:divBdr>
        <w:top w:val="none" w:sz="0" w:space="0" w:color="auto"/>
        <w:left w:val="none" w:sz="0" w:space="0" w:color="auto"/>
        <w:bottom w:val="none" w:sz="0" w:space="0" w:color="auto"/>
        <w:right w:val="none" w:sz="0" w:space="0" w:color="auto"/>
      </w:divBdr>
    </w:div>
    <w:div w:id="1358507941">
      <w:bodyDiv w:val="1"/>
      <w:marLeft w:val="0"/>
      <w:marRight w:val="0"/>
      <w:marTop w:val="0"/>
      <w:marBottom w:val="0"/>
      <w:divBdr>
        <w:top w:val="none" w:sz="0" w:space="0" w:color="auto"/>
        <w:left w:val="none" w:sz="0" w:space="0" w:color="auto"/>
        <w:bottom w:val="none" w:sz="0" w:space="0" w:color="auto"/>
        <w:right w:val="none" w:sz="0" w:space="0" w:color="auto"/>
      </w:divBdr>
    </w:div>
    <w:div w:id="1364093593">
      <w:bodyDiv w:val="1"/>
      <w:marLeft w:val="0"/>
      <w:marRight w:val="0"/>
      <w:marTop w:val="0"/>
      <w:marBottom w:val="0"/>
      <w:divBdr>
        <w:top w:val="none" w:sz="0" w:space="0" w:color="auto"/>
        <w:left w:val="none" w:sz="0" w:space="0" w:color="auto"/>
        <w:bottom w:val="none" w:sz="0" w:space="0" w:color="auto"/>
        <w:right w:val="none" w:sz="0" w:space="0" w:color="auto"/>
      </w:divBdr>
    </w:div>
    <w:div w:id="1367565659">
      <w:bodyDiv w:val="1"/>
      <w:marLeft w:val="0"/>
      <w:marRight w:val="0"/>
      <w:marTop w:val="0"/>
      <w:marBottom w:val="0"/>
      <w:divBdr>
        <w:top w:val="none" w:sz="0" w:space="0" w:color="auto"/>
        <w:left w:val="none" w:sz="0" w:space="0" w:color="auto"/>
        <w:bottom w:val="none" w:sz="0" w:space="0" w:color="auto"/>
        <w:right w:val="none" w:sz="0" w:space="0" w:color="auto"/>
      </w:divBdr>
    </w:div>
    <w:div w:id="1371343387">
      <w:bodyDiv w:val="1"/>
      <w:marLeft w:val="0"/>
      <w:marRight w:val="0"/>
      <w:marTop w:val="0"/>
      <w:marBottom w:val="0"/>
      <w:divBdr>
        <w:top w:val="none" w:sz="0" w:space="0" w:color="auto"/>
        <w:left w:val="none" w:sz="0" w:space="0" w:color="auto"/>
        <w:bottom w:val="none" w:sz="0" w:space="0" w:color="auto"/>
        <w:right w:val="none" w:sz="0" w:space="0" w:color="auto"/>
      </w:divBdr>
    </w:div>
    <w:div w:id="1375039153">
      <w:bodyDiv w:val="1"/>
      <w:marLeft w:val="0"/>
      <w:marRight w:val="0"/>
      <w:marTop w:val="0"/>
      <w:marBottom w:val="0"/>
      <w:divBdr>
        <w:top w:val="none" w:sz="0" w:space="0" w:color="auto"/>
        <w:left w:val="none" w:sz="0" w:space="0" w:color="auto"/>
        <w:bottom w:val="none" w:sz="0" w:space="0" w:color="auto"/>
        <w:right w:val="none" w:sz="0" w:space="0" w:color="auto"/>
      </w:divBdr>
    </w:div>
    <w:div w:id="1383169208">
      <w:bodyDiv w:val="1"/>
      <w:marLeft w:val="0"/>
      <w:marRight w:val="0"/>
      <w:marTop w:val="0"/>
      <w:marBottom w:val="0"/>
      <w:divBdr>
        <w:top w:val="none" w:sz="0" w:space="0" w:color="auto"/>
        <w:left w:val="none" w:sz="0" w:space="0" w:color="auto"/>
        <w:bottom w:val="none" w:sz="0" w:space="0" w:color="auto"/>
        <w:right w:val="none" w:sz="0" w:space="0" w:color="auto"/>
      </w:divBdr>
    </w:div>
    <w:div w:id="1385367259">
      <w:bodyDiv w:val="1"/>
      <w:marLeft w:val="0"/>
      <w:marRight w:val="0"/>
      <w:marTop w:val="0"/>
      <w:marBottom w:val="0"/>
      <w:divBdr>
        <w:top w:val="none" w:sz="0" w:space="0" w:color="auto"/>
        <w:left w:val="none" w:sz="0" w:space="0" w:color="auto"/>
        <w:bottom w:val="none" w:sz="0" w:space="0" w:color="auto"/>
        <w:right w:val="none" w:sz="0" w:space="0" w:color="auto"/>
      </w:divBdr>
    </w:div>
    <w:div w:id="1388530371">
      <w:bodyDiv w:val="1"/>
      <w:marLeft w:val="0"/>
      <w:marRight w:val="0"/>
      <w:marTop w:val="0"/>
      <w:marBottom w:val="0"/>
      <w:divBdr>
        <w:top w:val="none" w:sz="0" w:space="0" w:color="auto"/>
        <w:left w:val="none" w:sz="0" w:space="0" w:color="auto"/>
        <w:bottom w:val="none" w:sz="0" w:space="0" w:color="auto"/>
        <w:right w:val="none" w:sz="0" w:space="0" w:color="auto"/>
      </w:divBdr>
    </w:div>
    <w:div w:id="1410881471">
      <w:bodyDiv w:val="1"/>
      <w:marLeft w:val="0"/>
      <w:marRight w:val="0"/>
      <w:marTop w:val="0"/>
      <w:marBottom w:val="0"/>
      <w:divBdr>
        <w:top w:val="none" w:sz="0" w:space="0" w:color="auto"/>
        <w:left w:val="none" w:sz="0" w:space="0" w:color="auto"/>
        <w:bottom w:val="none" w:sz="0" w:space="0" w:color="auto"/>
        <w:right w:val="none" w:sz="0" w:space="0" w:color="auto"/>
      </w:divBdr>
    </w:div>
    <w:div w:id="1416242385">
      <w:bodyDiv w:val="1"/>
      <w:marLeft w:val="0"/>
      <w:marRight w:val="0"/>
      <w:marTop w:val="0"/>
      <w:marBottom w:val="0"/>
      <w:divBdr>
        <w:top w:val="none" w:sz="0" w:space="0" w:color="auto"/>
        <w:left w:val="none" w:sz="0" w:space="0" w:color="auto"/>
        <w:bottom w:val="none" w:sz="0" w:space="0" w:color="auto"/>
        <w:right w:val="none" w:sz="0" w:space="0" w:color="auto"/>
      </w:divBdr>
    </w:div>
    <w:div w:id="1425571300">
      <w:bodyDiv w:val="1"/>
      <w:marLeft w:val="0"/>
      <w:marRight w:val="0"/>
      <w:marTop w:val="0"/>
      <w:marBottom w:val="0"/>
      <w:divBdr>
        <w:top w:val="none" w:sz="0" w:space="0" w:color="auto"/>
        <w:left w:val="none" w:sz="0" w:space="0" w:color="auto"/>
        <w:bottom w:val="none" w:sz="0" w:space="0" w:color="auto"/>
        <w:right w:val="none" w:sz="0" w:space="0" w:color="auto"/>
      </w:divBdr>
    </w:div>
    <w:div w:id="1426608075">
      <w:bodyDiv w:val="1"/>
      <w:marLeft w:val="0"/>
      <w:marRight w:val="0"/>
      <w:marTop w:val="0"/>
      <w:marBottom w:val="0"/>
      <w:divBdr>
        <w:top w:val="none" w:sz="0" w:space="0" w:color="auto"/>
        <w:left w:val="none" w:sz="0" w:space="0" w:color="auto"/>
        <w:bottom w:val="none" w:sz="0" w:space="0" w:color="auto"/>
        <w:right w:val="none" w:sz="0" w:space="0" w:color="auto"/>
      </w:divBdr>
    </w:div>
    <w:div w:id="1437022334">
      <w:bodyDiv w:val="1"/>
      <w:marLeft w:val="0"/>
      <w:marRight w:val="0"/>
      <w:marTop w:val="0"/>
      <w:marBottom w:val="0"/>
      <w:divBdr>
        <w:top w:val="none" w:sz="0" w:space="0" w:color="auto"/>
        <w:left w:val="none" w:sz="0" w:space="0" w:color="auto"/>
        <w:bottom w:val="none" w:sz="0" w:space="0" w:color="auto"/>
        <w:right w:val="none" w:sz="0" w:space="0" w:color="auto"/>
      </w:divBdr>
    </w:div>
    <w:div w:id="1453472792">
      <w:bodyDiv w:val="1"/>
      <w:marLeft w:val="0"/>
      <w:marRight w:val="0"/>
      <w:marTop w:val="0"/>
      <w:marBottom w:val="0"/>
      <w:divBdr>
        <w:top w:val="none" w:sz="0" w:space="0" w:color="auto"/>
        <w:left w:val="none" w:sz="0" w:space="0" w:color="auto"/>
        <w:bottom w:val="none" w:sz="0" w:space="0" w:color="auto"/>
        <w:right w:val="none" w:sz="0" w:space="0" w:color="auto"/>
      </w:divBdr>
    </w:div>
    <w:div w:id="1458795440">
      <w:bodyDiv w:val="1"/>
      <w:marLeft w:val="0"/>
      <w:marRight w:val="0"/>
      <w:marTop w:val="0"/>
      <w:marBottom w:val="0"/>
      <w:divBdr>
        <w:top w:val="none" w:sz="0" w:space="0" w:color="auto"/>
        <w:left w:val="none" w:sz="0" w:space="0" w:color="auto"/>
        <w:bottom w:val="none" w:sz="0" w:space="0" w:color="auto"/>
        <w:right w:val="none" w:sz="0" w:space="0" w:color="auto"/>
      </w:divBdr>
    </w:div>
    <w:div w:id="1462846584">
      <w:bodyDiv w:val="1"/>
      <w:marLeft w:val="0"/>
      <w:marRight w:val="0"/>
      <w:marTop w:val="0"/>
      <w:marBottom w:val="0"/>
      <w:divBdr>
        <w:top w:val="none" w:sz="0" w:space="0" w:color="auto"/>
        <w:left w:val="none" w:sz="0" w:space="0" w:color="auto"/>
        <w:bottom w:val="none" w:sz="0" w:space="0" w:color="auto"/>
        <w:right w:val="none" w:sz="0" w:space="0" w:color="auto"/>
      </w:divBdr>
    </w:div>
    <w:div w:id="1466044774">
      <w:bodyDiv w:val="1"/>
      <w:marLeft w:val="0"/>
      <w:marRight w:val="0"/>
      <w:marTop w:val="0"/>
      <w:marBottom w:val="0"/>
      <w:divBdr>
        <w:top w:val="none" w:sz="0" w:space="0" w:color="auto"/>
        <w:left w:val="none" w:sz="0" w:space="0" w:color="auto"/>
        <w:bottom w:val="none" w:sz="0" w:space="0" w:color="auto"/>
        <w:right w:val="none" w:sz="0" w:space="0" w:color="auto"/>
      </w:divBdr>
    </w:div>
    <w:div w:id="1469013298">
      <w:bodyDiv w:val="1"/>
      <w:marLeft w:val="0"/>
      <w:marRight w:val="0"/>
      <w:marTop w:val="0"/>
      <w:marBottom w:val="0"/>
      <w:divBdr>
        <w:top w:val="none" w:sz="0" w:space="0" w:color="auto"/>
        <w:left w:val="none" w:sz="0" w:space="0" w:color="auto"/>
        <w:bottom w:val="none" w:sz="0" w:space="0" w:color="auto"/>
        <w:right w:val="none" w:sz="0" w:space="0" w:color="auto"/>
      </w:divBdr>
    </w:div>
    <w:div w:id="1475679258">
      <w:bodyDiv w:val="1"/>
      <w:marLeft w:val="0"/>
      <w:marRight w:val="0"/>
      <w:marTop w:val="0"/>
      <w:marBottom w:val="0"/>
      <w:divBdr>
        <w:top w:val="none" w:sz="0" w:space="0" w:color="auto"/>
        <w:left w:val="none" w:sz="0" w:space="0" w:color="auto"/>
        <w:bottom w:val="none" w:sz="0" w:space="0" w:color="auto"/>
        <w:right w:val="none" w:sz="0" w:space="0" w:color="auto"/>
      </w:divBdr>
    </w:div>
    <w:div w:id="1480416659">
      <w:bodyDiv w:val="1"/>
      <w:marLeft w:val="0"/>
      <w:marRight w:val="0"/>
      <w:marTop w:val="0"/>
      <w:marBottom w:val="0"/>
      <w:divBdr>
        <w:top w:val="none" w:sz="0" w:space="0" w:color="auto"/>
        <w:left w:val="none" w:sz="0" w:space="0" w:color="auto"/>
        <w:bottom w:val="none" w:sz="0" w:space="0" w:color="auto"/>
        <w:right w:val="none" w:sz="0" w:space="0" w:color="auto"/>
      </w:divBdr>
    </w:div>
    <w:div w:id="1480731366">
      <w:bodyDiv w:val="1"/>
      <w:marLeft w:val="0"/>
      <w:marRight w:val="0"/>
      <w:marTop w:val="0"/>
      <w:marBottom w:val="0"/>
      <w:divBdr>
        <w:top w:val="none" w:sz="0" w:space="0" w:color="auto"/>
        <w:left w:val="none" w:sz="0" w:space="0" w:color="auto"/>
        <w:bottom w:val="none" w:sz="0" w:space="0" w:color="auto"/>
        <w:right w:val="none" w:sz="0" w:space="0" w:color="auto"/>
      </w:divBdr>
    </w:div>
    <w:div w:id="1483036446">
      <w:bodyDiv w:val="1"/>
      <w:marLeft w:val="0"/>
      <w:marRight w:val="0"/>
      <w:marTop w:val="0"/>
      <w:marBottom w:val="0"/>
      <w:divBdr>
        <w:top w:val="none" w:sz="0" w:space="0" w:color="auto"/>
        <w:left w:val="none" w:sz="0" w:space="0" w:color="auto"/>
        <w:bottom w:val="none" w:sz="0" w:space="0" w:color="auto"/>
        <w:right w:val="none" w:sz="0" w:space="0" w:color="auto"/>
      </w:divBdr>
    </w:div>
    <w:div w:id="1485858076">
      <w:bodyDiv w:val="1"/>
      <w:marLeft w:val="0"/>
      <w:marRight w:val="0"/>
      <w:marTop w:val="0"/>
      <w:marBottom w:val="0"/>
      <w:divBdr>
        <w:top w:val="none" w:sz="0" w:space="0" w:color="auto"/>
        <w:left w:val="none" w:sz="0" w:space="0" w:color="auto"/>
        <w:bottom w:val="none" w:sz="0" w:space="0" w:color="auto"/>
        <w:right w:val="none" w:sz="0" w:space="0" w:color="auto"/>
      </w:divBdr>
    </w:div>
    <w:div w:id="1490899418">
      <w:bodyDiv w:val="1"/>
      <w:marLeft w:val="0"/>
      <w:marRight w:val="0"/>
      <w:marTop w:val="0"/>
      <w:marBottom w:val="0"/>
      <w:divBdr>
        <w:top w:val="none" w:sz="0" w:space="0" w:color="auto"/>
        <w:left w:val="none" w:sz="0" w:space="0" w:color="auto"/>
        <w:bottom w:val="none" w:sz="0" w:space="0" w:color="auto"/>
        <w:right w:val="none" w:sz="0" w:space="0" w:color="auto"/>
      </w:divBdr>
    </w:div>
    <w:div w:id="1494251909">
      <w:bodyDiv w:val="1"/>
      <w:marLeft w:val="0"/>
      <w:marRight w:val="0"/>
      <w:marTop w:val="0"/>
      <w:marBottom w:val="0"/>
      <w:divBdr>
        <w:top w:val="none" w:sz="0" w:space="0" w:color="auto"/>
        <w:left w:val="none" w:sz="0" w:space="0" w:color="auto"/>
        <w:bottom w:val="none" w:sz="0" w:space="0" w:color="auto"/>
        <w:right w:val="none" w:sz="0" w:space="0" w:color="auto"/>
      </w:divBdr>
    </w:div>
    <w:div w:id="1507090385">
      <w:bodyDiv w:val="1"/>
      <w:marLeft w:val="0"/>
      <w:marRight w:val="0"/>
      <w:marTop w:val="0"/>
      <w:marBottom w:val="0"/>
      <w:divBdr>
        <w:top w:val="none" w:sz="0" w:space="0" w:color="auto"/>
        <w:left w:val="none" w:sz="0" w:space="0" w:color="auto"/>
        <w:bottom w:val="none" w:sz="0" w:space="0" w:color="auto"/>
        <w:right w:val="none" w:sz="0" w:space="0" w:color="auto"/>
      </w:divBdr>
    </w:div>
    <w:div w:id="1516727910">
      <w:bodyDiv w:val="1"/>
      <w:marLeft w:val="0"/>
      <w:marRight w:val="0"/>
      <w:marTop w:val="0"/>
      <w:marBottom w:val="0"/>
      <w:divBdr>
        <w:top w:val="none" w:sz="0" w:space="0" w:color="auto"/>
        <w:left w:val="none" w:sz="0" w:space="0" w:color="auto"/>
        <w:bottom w:val="none" w:sz="0" w:space="0" w:color="auto"/>
        <w:right w:val="none" w:sz="0" w:space="0" w:color="auto"/>
      </w:divBdr>
    </w:div>
    <w:div w:id="1524637133">
      <w:bodyDiv w:val="1"/>
      <w:marLeft w:val="0"/>
      <w:marRight w:val="0"/>
      <w:marTop w:val="0"/>
      <w:marBottom w:val="0"/>
      <w:divBdr>
        <w:top w:val="none" w:sz="0" w:space="0" w:color="auto"/>
        <w:left w:val="none" w:sz="0" w:space="0" w:color="auto"/>
        <w:bottom w:val="none" w:sz="0" w:space="0" w:color="auto"/>
        <w:right w:val="none" w:sz="0" w:space="0" w:color="auto"/>
      </w:divBdr>
    </w:div>
    <w:div w:id="1525824958">
      <w:bodyDiv w:val="1"/>
      <w:marLeft w:val="0"/>
      <w:marRight w:val="0"/>
      <w:marTop w:val="0"/>
      <w:marBottom w:val="0"/>
      <w:divBdr>
        <w:top w:val="none" w:sz="0" w:space="0" w:color="auto"/>
        <w:left w:val="none" w:sz="0" w:space="0" w:color="auto"/>
        <w:bottom w:val="none" w:sz="0" w:space="0" w:color="auto"/>
        <w:right w:val="none" w:sz="0" w:space="0" w:color="auto"/>
      </w:divBdr>
    </w:div>
    <w:div w:id="1526097617">
      <w:bodyDiv w:val="1"/>
      <w:marLeft w:val="0"/>
      <w:marRight w:val="0"/>
      <w:marTop w:val="0"/>
      <w:marBottom w:val="0"/>
      <w:divBdr>
        <w:top w:val="none" w:sz="0" w:space="0" w:color="auto"/>
        <w:left w:val="none" w:sz="0" w:space="0" w:color="auto"/>
        <w:bottom w:val="none" w:sz="0" w:space="0" w:color="auto"/>
        <w:right w:val="none" w:sz="0" w:space="0" w:color="auto"/>
      </w:divBdr>
    </w:div>
    <w:div w:id="1531801109">
      <w:bodyDiv w:val="1"/>
      <w:marLeft w:val="0"/>
      <w:marRight w:val="0"/>
      <w:marTop w:val="0"/>
      <w:marBottom w:val="0"/>
      <w:divBdr>
        <w:top w:val="none" w:sz="0" w:space="0" w:color="auto"/>
        <w:left w:val="none" w:sz="0" w:space="0" w:color="auto"/>
        <w:bottom w:val="none" w:sz="0" w:space="0" w:color="auto"/>
        <w:right w:val="none" w:sz="0" w:space="0" w:color="auto"/>
      </w:divBdr>
    </w:div>
    <w:div w:id="1535339687">
      <w:bodyDiv w:val="1"/>
      <w:marLeft w:val="0"/>
      <w:marRight w:val="0"/>
      <w:marTop w:val="0"/>
      <w:marBottom w:val="0"/>
      <w:divBdr>
        <w:top w:val="none" w:sz="0" w:space="0" w:color="auto"/>
        <w:left w:val="none" w:sz="0" w:space="0" w:color="auto"/>
        <w:bottom w:val="none" w:sz="0" w:space="0" w:color="auto"/>
        <w:right w:val="none" w:sz="0" w:space="0" w:color="auto"/>
      </w:divBdr>
    </w:div>
    <w:div w:id="1538196134">
      <w:bodyDiv w:val="1"/>
      <w:marLeft w:val="0"/>
      <w:marRight w:val="0"/>
      <w:marTop w:val="0"/>
      <w:marBottom w:val="0"/>
      <w:divBdr>
        <w:top w:val="none" w:sz="0" w:space="0" w:color="auto"/>
        <w:left w:val="none" w:sz="0" w:space="0" w:color="auto"/>
        <w:bottom w:val="none" w:sz="0" w:space="0" w:color="auto"/>
        <w:right w:val="none" w:sz="0" w:space="0" w:color="auto"/>
      </w:divBdr>
    </w:div>
    <w:div w:id="1538807953">
      <w:bodyDiv w:val="1"/>
      <w:marLeft w:val="0"/>
      <w:marRight w:val="0"/>
      <w:marTop w:val="0"/>
      <w:marBottom w:val="0"/>
      <w:divBdr>
        <w:top w:val="none" w:sz="0" w:space="0" w:color="auto"/>
        <w:left w:val="none" w:sz="0" w:space="0" w:color="auto"/>
        <w:bottom w:val="none" w:sz="0" w:space="0" w:color="auto"/>
        <w:right w:val="none" w:sz="0" w:space="0" w:color="auto"/>
      </w:divBdr>
    </w:div>
    <w:div w:id="1574464470">
      <w:bodyDiv w:val="1"/>
      <w:marLeft w:val="0"/>
      <w:marRight w:val="0"/>
      <w:marTop w:val="0"/>
      <w:marBottom w:val="0"/>
      <w:divBdr>
        <w:top w:val="none" w:sz="0" w:space="0" w:color="auto"/>
        <w:left w:val="none" w:sz="0" w:space="0" w:color="auto"/>
        <w:bottom w:val="none" w:sz="0" w:space="0" w:color="auto"/>
        <w:right w:val="none" w:sz="0" w:space="0" w:color="auto"/>
      </w:divBdr>
    </w:div>
    <w:div w:id="1576814182">
      <w:bodyDiv w:val="1"/>
      <w:marLeft w:val="0"/>
      <w:marRight w:val="0"/>
      <w:marTop w:val="0"/>
      <w:marBottom w:val="0"/>
      <w:divBdr>
        <w:top w:val="none" w:sz="0" w:space="0" w:color="auto"/>
        <w:left w:val="none" w:sz="0" w:space="0" w:color="auto"/>
        <w:bottom w:val="none" w:sz="0" w:space="0" w:color="auto"/>
        <w:right w:val="none" w:sz="0" w:space="0" w:color="auto"/>
      </w:divBdr>
    </w:div>
    <w:div w:id="1580289438">
      <w:bodyDiv w:val="1"/>
      <w:marLeft w:val="0"/>
      <w:marRight w:val="0"/>
      <w:marTop w:val="0"/>
      <w:marBottom w:val="0"/>
      <w:divBdr>
        <w:top w:val="none" w:sz="0" w:space="0" w:color="auto"/>
        <w:left w:val="none" w:sz="0" w:space="0" w:color="auto"/>
        <w:bottom w:val="none" w:sz="0" w:space="0" w:color="auto"/>
        <w:right w:val="none" w:sz="0" w:space="0" w:color="auto"/>
      </w:divBdr>
    </w:div>
    <w:div w:id="1599943348">
      <w:bodyDiv w:val="1"/>
      <w:marLeft w:val="0"/>
      <w:marRight w:val="0"/>
      <w:marTop w:val="0"/>
      <w:marBottom w:val="0"/>
      <w:divBdr>
        <w:top w:val="none" w:sz="0" w:space="0" w:color="auto"/>
        <w:left w:val="none" w:sz="0" w:space="0" w:color="auto"/>
        <w:bottom w:val="none" w:sz="0" w:space="0" w:color="auto"/>
        <w:right w:val="none" w:sz="0" w:space="0" w:color="auto"/>
      </w:divBdr>
    </w:div>
    <w:div w:id="1628929979">
      <w:bodyDiv w:val="1"/>
      <w:marLeft w:val="0"/>
      <w:marRight w:val="0"/>
      <w:marTop w:val="0"/>
      <w:marBottom w:val="0"/>
      <w:divBdr>
        <w:top w:val="none" w:sz="0" w:space="0" w:color="auto"/>
        <w:left w:val="none" w:sz="0" w:space="0" w:color="auto"/>
        <w:bottom w:val="none" w:sz="0" w:space="0" w:color="auto"/>
        <w:right w:val="none" w:sz="0" w:space="0" w:color="auto"/>
      </w:divBdr>
    </w:div>
    <w:div w:id="1630091047">
      <w:bodyDiv w:val="1"/>
      <w:marLeft w:val="0"/>
      <w:marRight w:val="0"/>
      <w:marTop w:val="0"/>
      <w:marBottom w:val="0"/>
      <w:divBdr>
        <w:top w:val="none" w:sz="0" w:space="0" w:color="auto"/>
        <w:left w:val="none" w:sz="0" w:space="0" w:color="auto"/>
        <w:bottom w:val="none" w:sz="0" w:space="0" w:color="auto"/>
        <w:right w:val="none" w:sz="0" w:space="0" w:color="auto"/>
      </w:divBdr>
    </w:div>
    <w:div w:id="1630698042">
      <w:bodyDiv w:val="1"/>
      <w:marLeft w:val="0"/>
      <w:marRight w:val="0"/>
      <w:marTop w:val="0"/>
      <w:marBottom w:val="0"/>
      <w:divBdr>
        <w:top w:val="none" w:sz="0" w:space="0" w:color="auto"/>
        <w:left w:val="none" w:sz="0" w:space="0" w:color="auto"/>
        <w:bottom w:val="none" w:sz="0" w:space="0" w:color="auto"/>
        <w:right w:val="none" w:sz="0" w:space="0" w:color="auto"/>
      </w:divBdr>
    </w:div>
    <w:div w:id="1636911805">
      <w:bodyDiv w:val="1"/>
      <w:marLeft w:val="0"/>
      <w:marRight w:val="0"/>
      <w:marTop w:val="0"/>
      <w:marBottom w:val="0"/>
      <w:divBdr>
        <w:top w:val="none" w:sz="0" w:space="0" w:color="auto"/>
        <w:left w:val="none" w:sz="0" w:space="0" w:color="auto"/>
        <w:bottom w:val="none" w:sz="0" w:space="0" w:color="auto"/>
        <w:right w:val="none" w:sz="0" w:space="0" w:color="auto"/>
      </w:divBdr>
    </w:div>
    <w:div w:id="1665930542">
      <w:bodyDiv w:val="1"/>
      <w:marLeft w:val="0"/>
      <w:marRight w:val="0"/>
      <w:marTop w:val="0"/>
      <w:marBottom w:val="0"/>
      <w:divBdr>
        <w:top w:val="none" w:sz="0" w:space="0" w:color="auto"/>
        <w:left w:val="none" w:sz="0" w:space="0" w:color="auto"/>
        <w:bottom w:val="none" w:sz="0" w:space="0" w:color="auto"/>
        <w:right w:val="none" w:sz="0" w:space="0" w:color="auto"/>
      </w:divBdr>
    </w:div>
    <w:div w:id="1669089875">
      <w:bodyDiv w:val="1"/>
      <w:marLeft w:val="0"/>
      <w:marRight w:val="0"/>
      <w:marTop w:val="0"/>
      <w:marBottom w:val="0"/>
      <w:divBdr>
        <w:top w:val="none" w:sz="0" w:space="0" w:color="auto"/>
        <w:left w:val="none" w:sz="0" w:space="0" w:color="auto"/>
        <w:bottom w:val="none" w:sz="0" w:space="0" w:color="auto"/>
        <w:right w:val="none" w:sz="0" w:space="0" w:color="auto"/>
      </w:divBdr>
    </w:div>
    <w:div w:id="1684428382">
      <w:bodyDiv w:val="1"/>
      <w:marLeft w:val="0"/>
      <w:marRight w:val="0"/>
      <w:marTop w:val="0"/>
      <w:marBottom w:val="0"/>
      <w:divBdr>
        <w:top w:val="none" w:sz="0" w:space="0" w:color="auto"/>
        <w:left w:val="none" w:sz="0" w:space="0" w:color="auto"/>
        <w:bottom w:val="none" w:sz="0" w:space="0" w:color="auto"/>
        <w:right w:val="none" w:sz="0" w:space="0" w:color="auto"/>
      </w:divBdr>
    </w:div>
    <w:div w:id="1702971984">
      <w:bodyDiv w:val="1"/>
      <w:marLeft w:val="0"/>
      <w:marRight w:val="0"/>
      <w:marTop w:val="0"/>
      <w:marBottom w:val="0"/>
      <w:divBdr>
        <w:top w:val="none" w:sz="0" w:space="0" w:color="auto"/>
        <w:left w:val="none" w:sz="0" w:space="0" w:color="auto"/>
        <w:bottom w:val="none" w:sz="0" w:space="0" w:color="auto"/>
        <w:right w:val="none" w:sz="0" w:space="0" w:color="auto"/>
      </w:divBdr>
    </w:div>
    <w:div w:id="1714160935">
      <w:bodyDiv w:val="1"/>
      <w:marLeft w:val="0"/>
      <w:marRight w:val="0"/>
      <w:marTop w:val="0"/>
      <w:marBottom w:val="0"/>
      <w:divBdr>
        <w:top w:val="none" w:sz="0" w:space="0" w:color="auto"/>
        <w:left w:val="none" w:sz="0" w:space="0" w:color="auto"/>
        <w:bottom w:val="none" w:sz="0" w:space="0" w:color="auto"/>
        <w:right w:val="none" w:sz="0" w:space="0" w:color="auto"/>
      </w:divBdr>
    </w:div>
    <w:div w:id="1720127833">
      <w:bodyDiv w:val="1"/>
      <w:marLeft w:val="0"/>
      <w:marRight w:val="0"/>
      <w:marTop w:val="0"/>
      <w:marBottom w:val="0"/>
      <w:divBdr>
        <w:top w:val="none" w:sz="0" w:space="0" w:color="auto"/>
        <w:left w:val="none" w:sz="0" w:space="0" w:color="auto"/>
        <w:bottom w:val="none" w:sz="0" w:space="0" w:color="auto"/>
        <w:right w:val="none" w:sz="0" w:space="0" w:color="auto"/>
      </w:divBdr>
    </w:div>
    <w:div w:id="1723210368">
      <w:bodyDiv w:val="1"/>
      <w:marLeft w:val="0"/>
      <w:marRight w:val="0"/>
      <w:marTop w:val="0"/>
      <w:marBottom w:val="0"/>
      <w:divBdr>
        <w:top w:val="none" w:sz="0" w:space="0" w:color="auto"/>
        <w:left w:val="none" w:sz="0" w:space="0" w:color="auto"/>
        <w:bottom w:val="none" w:sz="0" w:space="0" w:color="auto"/>
        <w:right w:val="none" w:sz="0" w:space="0" w:color="auto"/>
      </w:divBdr>
    </w:div>
    <w:div w:id="1728147248">
      <w:bodyDiv w:val="1"/>
      <w:marLeft w:val="0"/>
      <w:marRight w:val="0"/>
      <w:marTop w:val="0"/>
      <w:marBottom w:val="0"/>
      <w:divBdr>
        <w:top w:val="none" w:sz="0" w:space="0" w:color="auto"/>
        <w:left w:val="none" w:sz="0" w:space="0" w:color="auto"/>
        <w:bottom w:val="none" w:sz="0" w:space="0" w:color="auto"/>
        <w:right w:val="none" w:sz="0" w:space="0" w:color="auto"/>
      </w:divBdr>
    </w:div>
    <w:div w:id="1730303293">
      <w:bodyDiv w:val="1"/>
      <w:marLeft w:val="0"/>
      <w:marRight w:val="0"/>
      <w:marTop w:val="0"/>
      <w:marBottom w:val="0"/>
      <w:divBdr>
        <w:top w:val="none" w:sz="0" w:space="0" w:color="auto"/>
        <w:left w:val="none" w:sz="0" w:space="0" w:color="auto"/>
        <w:bottom w:val="none" w:sz="0" w:space="0" w:color="auto"/>
        <w:right w:val="none" w:sz="0" w:space="0" w:color="auto"/>
      </w:divBdr>
    </w:div>
    <w:div w:id="1730423021">
      <w:bodyDiv w:val="1"/>
      <w:marLeft w:val="0"/>
      <w:marRight w:val="0"/>
      <w:marTop w:val="0"/>
      <w:marBottom w:val="0"/>
      <w:divBdr>
        <w:top w:val="none" w:sz="0" w:space="0" w:color="auto"/>
        <w:left w:val="none" w:sz="0" w:space="0" w:color="auto"/>
        <w:bottom w:val="none" w:sz="0" w:space="0" w:color="auto"/>
        <w:right w:val="none" w:sz="0" w:space="0" w:color="auto"/>
      </w:divBdr>
    </w:div>
    <w:div w:id="1739665809">
      <w:bodyDiv w:val="1"/>
      <w:marLeft w:val="0"/>
      <w:marRight w:val="0"/>
      <w:marTop w:val="0"/>
      <w:marBottom w:val="0"/>
      <w:divBdr>
        <w:top w:val="none" w:sz="0" w:space="0" w:color="auto"/>
        <w:left w:val="none" w:sz="0" w:space="0" w:color="auto"/>
        <w:bottom w:val="none" w:sz="0" w:space="0" w:color="auto"/>
        <w:right w:val="none" w:sz="0" w:space="0" w:color="auto"/>
      </w:divBdr>
    </w:div>
    <w:div w:id="1741712426">
      <w:bodyDiv w:val="1"/>
      <w:marLeft w:val="0"/>
      <w:marRight w:val="0"/>
      <w:marTop w:val="0"/>
      <w:marBottom w:val="0"/>
      <w:divBdr>
        <w:top w:val="none" w:sz="0" w:space="0" w:color="auto"/>
        <w:left w:val="none" w:sz="0" w:space="0" w:color="auto"/>
        <w:bottom w:val="none" w:sz="0" w:space="0" w:color="auto"/>
        <w:right w:val="none" w:sz="0" w:space="0" w:color="auto"/>
      </w:divBdr>
    </w:div>
    <w:div w:id="1750225964">
      <w:bodyDiv w:val="1"/>
      <w:marLeft w:val="0"/>
      <w:marRight w:val="0"/>
      <w:marTop w:val="0"/>
      <w:marBottom w:val="0"/>
      <w:divBdr>
        <w:top w:val="none" w:sz="0" w:space="0" w:color="auto"/>
        <w:left w:val="none" w:sz="0" w:space="0" w:color="auto"/>
        <w:bottom w:val="none" w:sz="0" w:space="0" w:color="auto"/>
        <w:right w:val="none" w:sz="0" w:space="0" w:color="auto"/>
      </w:divBdr>
    </w:div>
    <w:div w:id="1756628677">
      <w:bodyDiv w:val="1"/>
      <w:marLeft w:val="0"/>
      <w:marRight w:val="0"/>
      <w:marTop w:val="0"/>
      <w:marBottom w:val="0"/>
      <w:divBdr>
        <w:top w:val="none" w:sz="0" w:space="0" w:color="auto"/>
        <w:left w:val="none" w:sz="0" w:space="0" w:color="auto"/>
        <w:bottom w:val="none" w:sz="0" w:space="0" w:color="auto"/>
        <w:right w:val="none" w:sz="0" w:space="0" w:color="auto"/>
      </w:divBdr>
    </w:div>
    <w:div w:id="1761366861">
      <w:bodyDiv w:val="1"/>
      <w:marLeft w:val="0"/>
      <w:marRight w:val="0"/>
      <w:marTop w:val="0"/>
      <w:marBottom w:val="0"/>
      <w:divBdr>
        <w:top w:val="none" w:sz="0" w:space="0" w:color="auto"/>
        <w:left w:val="none" w:sz="0" w:space="0" w:color="auto"/>
        <w:bottom w:val="none" w:sz="0" w:space="0" w:color="auto"/>
        <w:right w:val="none" w:sz="0" w:space="0" w:color="auto"/>
      </w:divBdr>
    </w:div>
    <w:div w:id="1765221118">
      <w:bodyDiv w:val="1"/>
      <w:marLeft w:val="0"/>
      <w:marRight w:val="0"/>
      <w:marTop w:val="0"/>
      <w:marBottom w:val="0"/>
      <w:divBdr>
        <w:top w:val="none" w:sz="0" w:space="0" w:color="auto"/>
        <w:left w:val="none" w:sz="0" w:space="0" w:color="auto"/>
        <w:bottom w:val="none" w:sz="0" w:space="0" w:color="auto"/>
        <w:right w:val="none" w:sz="0" w:space="0" w:color="auto"/>
      </w:divBdr>
    </w:div>
    <w:div w:id="1769155678">
      <w:bodyDiv w:val="1"/>
      <w:marLeft w:val="0"/>
      <w:marRight w:val="0"/>
      <w:marTop w:val="0"/>
      <w:marBottom w:val="0"/>
      <w:divBdr>
        <w:top w:val="none" w:sz="0" w:space="0" w:color="auto"/>
        <w:left w:val="none" w:sz="0" w:space="0" w:color="auto"/>
        <w:bottom w:val="none" w:sz="0" w:space="0" w:color="auto"/>
        <w:right w:val="none" w:sz="0" w:space="0" w:color="auto"/>
      </w:divBdr>
    </w:div>
    <w:div w:id="1769347081">
      <w:bodyDiv w:val="1"/>
      <w:marLeft w:val="0"/>
      <w:marRight w:val="0"/>
      <w:marTop w:val="0"/>
      <w:marBottom w:val="0"/>
      <w:divBdr>
        <w:top w:val="none" w:sz="0" w:space="0" w:color="auto"/>
        <w:left w:val="none" w:sz="0" w:space="0" w:color="auto"/>
        <w:bottom w:val="none" w:sz="0" w:space="0" w:color="auto"/>
        <w:right w:val="none" w:sz="0" w:space="0" w:color="auto"/>
      </w:divBdr>
    </w:div>
    <w:div w:id="1775787435">
      <w:bodyDiv w:val="1"/>
      <w:marLeft w:val="0"/>
      <w:marRight w:val="0"/>
      <w:marTop w:val="0"/>
      <w:marBottom w:val="0"/>
      <w:divBdr>
        <w:top w:val="none" w:sz="0" w:space="0" w:color="auto"/>
        <w:left w:val="none" w:sz="0" w:space="0" w:color="auto"/>
        <w:bottom w:val="none" w:sz="0" w:space="0" w:color="auto"/>
        <w:right w:val="none" w:sz="0" w:space="0" w:color="auto"/>
      </w:divBdr>
    </w:div>
    <w:div w:id="1785996999">
      <w:bodyDiv w:val="1"/>
      <w:marLeft w:val="0"/>
      <w:marRight w:val="0"/>
      <w:marTop w:val="0"/>
      <w:marBottom w:val="0"/>
      <w:divBdr>
        <w:top w:val="none" w:sz="0" w:space="0" w:color="auto"/>
        <w:left w:val="none" w:sz="0" w:space="0" w:color="auto"/>
        <w:bottom w:val="none" w:sz="0" w:space="0" w:color="auto"/>
        <w:right w:val="none" w:sz="0" w:space="0" w:color="auto"/>
      </w:divBdr>
    </w:div>
    <w:div w:id="1795096755">
      <w:bodyDiv w:val="1"/>
      <w:marLeft w:val="0"/>
      <w:marRight w:val="0"/>
      <w:marTop w:val="0"/>
      <w:marBottom w:val="0"/>
      <w:divBdr>
        <w:top w:val="none" w:sz="0" w:space="0" w:color="auto"/>
        <w:left w:val="none" w:sz="0" w:space="0" w:color="auto"/>
        <w:bottom w:val="none" w:sz="0" w:space="0" w:color="auto"/>
        <w:right w:val="none" w:sz="0" w:space="0" w:color="auto"/>
      </w:divBdr>
    </w:div>
    <w:div w:id="1802334769">
      <w:bodyDiv w:val="1"/>
      <w:marLeft w:val="0"/>
      <w:marRight w:val="0"/>
      <w:marTop w:val="0"/>
      <w:marBottom w:val="0"/>
      <w:divBdr>
        <w:top w:val="none" w:sz="0" w:space="0" w:color="auto"/>
        <w:left w:val="none" w:sz="0" w:space="0" w:color="auto"/>
        <w:bottom w:val="none" w:sz="0" w:space="0" w:color="auto"/>
        <w:right w:val="none" w:sz="0" w:space="0" w:color="auto"/>
      </w:divBdr>
    </w:div>
    <w:div w:id="1814518567">
      <w:bodyDiv w:val="1"/>
      <w:marLeft w:val="0"/>
      <w:marRight w:val="0"/>
      <w:marTop w:val="0"/>
      <w:marBottom w:val="0"/>
      <w:divBdr>
        <w:top w:val="none" w:sz="0" w:space="0" w:color="auto"/>
        <w:left w:val="none" w:sz="0" w:space="0" w:color="auto"/>
        <w:bottom w:val="none" w:sz="0" w:space="0" w:color="auto"/>
        <w:right w:val="none" w:sz="0" w:space="0" w:color="auto"/>
      </w:divBdr>
    </w:div>
    <w:div w:id="1819763089">
      <w:bodyDiv w:val="1"/>
      <w:marLeft w:val="0"/>
      <w:marRight w:val="0"/>
      <w:marTop w:val="0"/>
      <w:marBottom w:val="0"/>
      <w:divBdr>
        <w:top w:val="none" w:sz="0" w:space="0" w:color="auto"/>
        <w:left w:val="none" w:sz="0" w:space="0" w:color="auto"/>
        <w:bottom w:val="none" w:sz="0" w:space="0" w:color="auto"/>
        <w:right w:val="none" w:sz="0" w:space="0" w:color="auto"/>
      </w:divBdr>
    </w:div>
    <w:div w:id="1823499853">
      <w:bodyDiv w:val="1"/>
      <w:marLeft w:val="0"/>
      <w:marRight w:val="0"/>
      <w:marTop w:val="0"/>
      <w:marBottom w:val="0"/>
      <w:divBdr>
        <w:top w:val="none" w:sz="0" w:space="0" w:color="auto"/>
        <w:left w:val="none" w:sz="0" w:space="0" w:color="auto"/>
        <w:bottom w:val="none" w:sz="0" w:space="0" w:color="auto"/>
        <w:right w:val="none" w:sz="0" w:space="0" w:color="auto"/>
      </w:divBdr>
    </w:div>
    <w:div w:id="1827162349">
      <w:bodyDiv w:val="1"/>
      <w:marLeft w:val="0"/>
      <w:marRight w:val="0"/>
      <w:marTop w:val="0"/>
      <w:marBottom w:val="0"/>
      <w:divBdr>
        <w:top w:val="none" w:sz="0" w:space="0" w:color="auto"/>
        <w:left w:val="none" w:sz="0" w:space="0" w:color="auto"/>
        <w:bottom w:val="none" w:sz="0" w:space="0" w:color="auto"/>
        <w:right w:val="none" w:sz="0" w:space="0" w:color="auto"/>
      </w:divBdr>
    </w:div>
    <w:div w:id="1837261508">
      <w:bodyDiv w:val="1"/>
      <w:marLeft w:val="0"/>
      <w:marRight w:val="0"/>
      <w:marTop w:val="0"/>
      <w:marBottom w:val="0"/>
      <w:divBdr>
        <w:top w:val="none" w:sz="0" w:space="0" w:color="auto"/>
        <w:left w:val="none" w:sz="0" w:space="0" w:color="auto"/>
        <w:bottom w:val="none" w:sz="0" w:space="0" w:color="auto"/>
        <w:right w:val="none" w:sz="0" w:space="0" w:color="auto"/>
      </w:divBdr>
    </w:div>
    <w:div w:id="1843814924">
      <w:bodyDiv w:val="1"/>
      <w:marLeft w:val="0"/>
      <w:marRight w:val="0"/>
      <w:marTop w:val="0"/>
      <w:marBottom w:val="0"/>
      <w:divBdr>
        <w:top w:val="none" w:sz="0" w:space="0" w:color="auto"/>
        <w:left w:val="none" w:sz="0" w:space="0" w:color="auto"/>
        <w:bottom w:val="none" w:sz="0" w:space="0" w:color="auto"/>
        <w:right w:val="none" w:sz="0" w:space="0" w:color="auto"/>
      </w:divBdr>
    </w:div>
    <w:div w:id="1854413163">
      <w:bodyDiv w:val="1"/>
      <w:marLeft w:val="0"/>
      <w:marRight w:val="0"/>
      <w:marTop w:val="0"/>
      <w:marBottom w:val="0"/>
      <w:divBdr>
        <w:top w:val="none" w:sz="0" w:space="0" w:color="auto"/>
        <w:left w:val="none" w:sz="0" w:space="0" w:color="auto"/>
        <w:bottom w:val="none" w:sz="0" w:space="0" w:color="auto"/>
        <w:right w:val="none" w:sz="0" w:space="0" w:color="auto"/>
      </w:divBdr>
    </w:div>
    <w:div w:id="1860897648">
      <w:bodyDiv w:val="1"/>
      <w:marLeft w:val="0"/>
      <w:marRight w:val="0"/>
      <w:marTop w:val="0"/>
      <w:marBottom w:val="0"/>
      <w:divBdr>
        <w:top w:val="none" w:sz="0" w:space="0" w:color="auto"/>
        <w:left w:val="none" w:sz="0" w:space="0" w:color="auto"/>
        <w:bottom w:val="none" w:sz="0" w:space="0" w:color="auto"/>
        <w:right w:val="none" w:sz="0" w:space="0" w:color="auto"/>
      </w:divBdr>
    </w:div>
    <w:div w:id="1878465304">
      <w:bodyDiv w:val="1"/>
      <w:marLeft w:val="0"/>
      <w:marRight w:val="0"/>
      <w:marTop w:val="0"/>
      <w:marBottom w:val="0"/>
      <w:divBdr>
        <w:top w:val="none" w:sz="0" w:space="0" w:color="auto"/>
        <w:left w:val="none" w:sz="0" w:space="0" w:color="auto"/>
        <w:bottom w:val="none" w:sz="0" w:space="0" w:color="auto"/>
        <w:right w:val="none" w:sz="0" w:space="0" w:color="auto"/>
      </w:divBdr>
    </w:div>
    <w:div w:id="1901986554">
      <w:bodyDiv w:val="1"/>
      <w:marLeft w:val="0"/>
      <w:marRight w:val="0"/>
      <w:marTop w:val="0"/>
      <w:marBottom w:val="0"/>
      <w:divBdr>
        <w:top w:val="none" w:sz="0" w:space="0" w:color="auto"/>
        <w:left w:val="none" w:sz="0" w:space="0" w:color="auto"/>
        <w:bottom w:val="none" w:sz="0" w:space="0" w:color="auto"/>
        <w:right w:val="none" w:sz="0" w:space="0" w:color="auto"/>
      </w:divBdr>
    </w:div>
    <w:div w:id="1912424689">
      <w:bodyDiv w:val="1"/>
      <w:marLeft w:val="0"/>
      <w:marRight w:val="0"/>
      <w:marTop w:val="0"/>
      <w:marBottom w:val="0"/>
      <w:divBdr>
        <w:top w:val="none" w:sz="0" w:space="0" w:color="auto"/>
        <w:left w:val="none" w:sz="0" w:space="0" w:color="auto"/>
        <w:bottom w:val="none" w:sz="0" w:space="0" w:color="auto"/>
        <w:right w:val="none" w:sz="0" w:space="0" w:color="auto"/>
      </w:divBdr>
    </w:div>
    <w:div w:id="1913812592">
      <w:bodyDiv w:val="1"/>
      <w:marLeft w:val="0"/>
      <w:marRight w:val="0"/>
      <w:marTop w:val="0"/>
      <w:marBottom w:val="0"/>
      <w:divBdr>
        <w:top w:val="none" w:sz="0" w:space="0" w:color="auto"/>
        <w:left w:val="none" w:sz="0" w:space="0" w:color="auto"/>
        <w:bottom w:val="none" w:sz="0" w:space="0" w:color="auto"/>
        <w:right w:val="none" w:sz="0" w:space="0" w:color="auto"/>
      </w:divBdr>
    </w:div>
    <w:div w:id="1920551712">
      <w:bodyDiv w:val="1"/>
      <w:marLeft w:val="0"/>
      <w:marRight w:val="0"/>
      <w:marTop w:val="0"/>
      <w:marBottom w:val="0"/>
      <w:divBdr>
        <w:top w:val="none" w:sz="0" w:space="0" w:color="auto"/>
        <w:left w:val="none" w:sz="0" w:space="0" w:color="auto"/>
        <w:bottom w:val="none" w:sz="0" w:space="0" w:color="auto"/>
        <w:right w:val="none" w:sz="0" w:space="0" w:color="auto"/>
      </w:divBdr>
    </w:div>
    <w:div w:id="1921403425">
      <w:bodyDiv w:val="1"/>
      <w:marLeft w:val="0"/>
      <w:marRight w:val="0"/>
      <w:marTop w:val="0"/>
      <w:marBottom w:val="0"/>
      <w:divBdr>
        <w:top w:val="none" w:sz="0" w:space="0" w:color="auto"/>
        <w:left w:val="none" w:sz="0" w:space="0" w:color="auto"/>
        <w:bottom w:val="none" w:sz="0" w:space="0" w:color="auto"/>
        <w:right w:val="none" w:sz="0" w:space="0" w:color="auto"/>
      </w:divBdr>
    </w:div>
    <w:div w:id="1922985057">
      <w:bodyDiv w:val="1"/>
      <w:marLeft w:val="0"/>
      <w:marRight w:val="0"/>
      <w:marTop w:val="0"/>
      <w:marBottom w:val="0"/>
      <w:divBdr>
        <w:top w:val="none" w:sz="0" w:space="0" w:color="auto"/>
        <w:left w:val="none" w:sz="0" w:space="0" w:color="auto"/>
        <w:bottom w:val="none" w:sz="0" w:space="0" w:color="auto"/>
        <w:right w:val="none" w:sz="0" w:space="0" w:color="auto"/>
      </w:divBdr>
    </w:div>
    <w:div w:id="1923371589">
      <w:bodyDiv w:val="1"/>
      <w:marLeft w:val="0"/>
      <w:marRight w:val="0"/>
      <w:marTop w:val="0"/>
      <w:marBottom w:val="0"/>
      <w:divBdr>
        <w:top w:val="none" w:sz="0" w:space="0" w:color="auto"/>
        <w:left w:val="none" w:sz="0" w:space="0" w:color="auto"/>
        <w:bottom w:val="none" w:sz="0" w:space="0" w:color="auto"/>
        <w:right w:val="none" w:sz="0" w:space="0" w:color="auto"/>
      </w:divBdr>
    </w:div>
    <w:div w:id="1927615089">
      <w:bodyDiv w:val="1"/>
      <w:marLeft w:val="0"/>
      <w:marRight w:val="0"/>
      <w:marTop w:val="0"/>
      <w:marBottom w:val="0"/>
      <w:divBdr>
        <w:top w:val="none" w:sz="0" w:space="0" w:color="auto"/>
        <w:left w:val="none" w:sz="0" w:space="0" w:color="auto"/>
        <w:bottom w:val="none" w:sz="0" w:space="0" w:color="auto"/>
        <w:right w:val="none" w:sz="0" w:space="0" w:color="auto"/>
      </w:divBdr>
    </w:div>
    <w:div w:id="1932926711">
      <w:bodyDiv w:val="1"/>
      <w:marLeft w:val="0"/>
      <w:marRight w:val="0"/>
      <w:marTop w:val="0"/>
      <w:marBottom w:val="0"/>
      <w:divBdr>
        <w:top w:val="none" w:sz="0" w:space="0" w:color="auto"/>
        <w:left w:val="none" w:sz="0" w:space="0" w:color="auto"/>
        <w:bottom w:val="none" w:sz="0" w:space="0" w:color="auto"/>
        <w:right w:val="none" w:sz="0" w:space="0" w:color="auto"/>
      </w:divBdr>
    </w:div>
    <w:div w:id="1933977692">
      <w:bodyDiv w:val="1"/>
      <w:marLeft w:val="0"/>
      <w:marRight w:val="0"/>
      <w:marTop w:val="0"/>
      <w:marBottom w:val="0"/>
      <w:divBdr>
        <w:top w:val="none" w:sz="0" w:space="0" w:color="auto"/>
        <w:left w:val="none" w:sz="0" w:space="0" w:color="auto"/>
        <w:bottom w:val="none" w:sz="0" w:space="0" w:color="auto"/>
        <w:right w:val="none" w:sz="0" w:space="0" w:color="auto"/>
      </w:divBdr>
    </w:div>
    <w:div w:id="1938978160">
      <w:bodyDiv w:val="1"/>
      <w:marLeft w:val="0"/>
      <w:marRight w:val="0"/>
      <w:marTop w:val="0"/>
      <w:marBottom w:val="0"/>
      <w:divBdr>
        <w:top w:val="none" w:sz="0" w:space="0" w:color="auto"/>
        <w:left w:val="none" w:sz="0" w:space="0" w:color="auto"/>
        <w:bottom w:val="none" w:sz="0" w:space="0" w:color="auto"/>
        <w:right w:val="none" w:sz="0" w:space="0" w:color="auto"/>
      </w:divBdr>
    </w:div>
    <w:div w:id="1953894800">
      <w:bodyDiv w:val="1"/>
      <w:marLeft w:val="0"/>
      <w:marRight w:val="0"/>
      <w:marTop w:val="0"/>
      <w:marBottom w:val="0"/>
      <w:divBdr>
        <w:top w:val="none" w:sz="0" w:space="0" w:color="auto"/>
        <w:left w:val="none" w:sz="0" w:space="0" w:color="auto"/>
        <w:bottom w:val="none" w:sz="0" w:space="0" w:color="auto"/>
        <w:right w:val="none" w:sz="0" w:space="0" w:color="auto"/>
      </w:divBdr>
    </w:div>
    <w:div w:id="1956936169">
      <w:bodyDiv w:val="1"/>
      <w:marLeft w:val="0"/>
      <w:marRight w:val="0"/>
      <w:marTop w:val="0"/>
      <w:marBottom w:val="0"/>
      <w:divBdr>
        <w:top w:val="none" w:sz="0" w:space="0" w:color="auto"/>
        <w:left w:val="none" w:sz="0" w:space="0" w:color="auto"/>
        <w:bottom w:val="none" w:sz="0" w:space="0" w:color="auto"/>
        <w:right w:val="none" w:sz="0" w:space="0" w:color="auto"/>
      </w:divBdr>
    </w:div>
    <w:div w:id="1956980441">
      <w:bodyDiv w:val="1"/>
      <w:marLeft w:val="0"/>
      <w:marRight w:val="0"/>
      <w:marTop w:val="0"/>
      <w:marBottom w:val="0"/>
      <w:divBdr>
        <w:top w:val="none" w:sz="0" w:space="0" w:color="auto"/>
        <w:left w:val="none" w:sz="0" w:space="0" w:color="auto"/>
        <w:bottom w:val="none" w:sz="0" w:space="0" w:color="auto"/>
        <w:right w:val="none" w:sz="0" w:space="0" w:color="auto"/>
      </w:divBdr>
    </w:div>
    <w:div w:id="1959751510">
      <w:bodyDiv w:val="1"/>
      <w:marLeft w:val="0"/>
      <w:marRight w:val="0"/>
      <w:marTop w:val="0"/>
      <w:marBottom w:val="0"/>
      <w:divBdr>
        <w:top w:val="none" w:sz="0" w:space="0" w:color="auto"/>
        <w:left w:val="none" w:sz="0" w:space="0" w:color="auto"/>
        <w:bottom w:val="none" w:sz="0" w:space="0" w:color="auto"/>
        <w:right w:val="none" w:sz="0" w:space="0" w:color="auto"/>
      </w:divBdr>
    </w:div>
    <w:div w:id="1961644429">
      <w:bodyDiv w:val="1"/>
      <w:marLeft w:val="0"/>
      <w:marRight w:val="0"/>
      <w:marTop w:val="0"/>
      <w:marBottom w:val="0"/>
      <w:divBdr>
        <w:top w:val="none" w:sz="0" w:space="0" w:color="auto"/>
        <w:left w:val="none" w:sz="0" w:space="0" w:color="auto"/>
        <w:bottom w:val="none" w:sz="0" w:space="0" w:color="auto"/>
        <w:right w:val="none" w:sz="0" w:space="0" w:color="auto"/>
      </w:divBdr>
    </w:div>
    <w:div w:id="1974674020">
      <w:bodyDiv w:val="1"/>
      <w:marLeft w:val="0"/>
      <w:marRight w:val="0"/>
      <w:marTop w:val="0"/>
      <w:marBottom w:val="0"/>
      <w:divBdr>
        <w:top w:val="none" w:sz="0" w:space="0" w:color="auto"/>
        <w:left w:val="none" w:sz="0" w:space="0" w:color="auto"/>
        <w:bottom w:val="none" w:sz="0" w:space="0" w:color="auto"/>
        <w:right w:val="none" w:sz="0" w:space="0" w:color="auto"/>
      </w:divBdr>
    </w:div>
    <w:div w:id="1984503261">
      <w:bodyDiv w:val="1"/>
      <w:marLeft w:val="0"/>
      <w:marRight w:val="0"/>
      <w:marTop w:val="0"/>
      <w:marBottom w:val="0"/>
      <w:divBdr>
        <w:top w:val="none" w:sz="0" w:space="0" w:color="auto"/>
        <w:left w:val="none" w:sz="0" w:space="0" w:color="auto"/>
        <w:bottom w:val="none" w:sz="0" w:space="0" w:color="auto"/>
        <w:right w:val="none" w:sz="0" w:space="0" w:color="auto"/>
      </w:divBdr>
    </w:div>
    <w:div w:id="1984846437">
      <w:bodyDiv w:val="1"/>
      <w:marLeft w:val="0"/>
      <w:marRight w:val="0"/>
      <w:marTop w:val="0"/>
      <w:marBottom w:val="0"/>
      <w:divBdr>
        <w:top w:val="none" w:sz="0" w:space="0" w:color="auto"/>
        <w:left w:val="none" w:sz="0" w:space="0" w:color="auto"/>
        <w:bottom w:val="none" w:sz="0" w:space="0" w:color="auto"/>
        <w:right w:val="none" w:sz="0" w:space="0" w:color="auto"/>
      </w:divBdr>
    </w:div>
    <w:div w:id="1989049881">
      <w:bodyDiv w:val="1"/>
      <w:marLeft w:val="0"/>
      <w:marRight w:val="0"/>
      <w:marTop w:val="0"/>
      <w:marBottom w:val="0"/>
      <w:divBdr>
        <w:top w:val="none" w:sz="0" w:space="0" w:color="auto"/>
        <w:left w:val="none" w:sz="0" w:space="0" w:color="auto"/>
        <w:bottom w:val="none" w:sz="0" w:space="0" w:color="auto"/>
        <w:right w:val="none" w:sz="0" w:space="0" w:color="auto"/>
      </w:divBdr>
    </w:div>
    <w:div w:id="1989705722">
      <w:bodyDiv w:val="1"/>
      <w:marLeft w:val="0"/>
      <w:marRight w:val="0"/>
      <w:marTop w:val="0"/>
      <w:marBottom w:val="0"/>
      <w:divBdr>
        <w:top w:val="none" w:sz="0" w:space="0" w:color="auto"/>
        <w:left w:val="none" w:sz="0" w:space="0" w:color="auto"/>
        <w:bottom w:val="none" w:sz="0" w:space="0" w:color="auto"/>
        <w:right w:val="none" w:sz="0" w:space="0" w:color="auto"/>
      </w:divBdr>
    </w:div>
    <w:div w:id="2001152938">
      <w:bodyDiv w:val="1"/>
      <w:marLeft w:val="0"/>
      <w:marRight w:val="0"/>
      <w:marTop w:val="0"/>
      <w:marBottom w:val="0"/>
      <w:divBdr>
        <w:top w:val="none" w:sz="0" w:space="0" w:color="auto"/>
        <w:left w:val="none" w:sz="0" w:space="0" w:color="auto"/>
        <w:bottom w:val="none" w:sz="0" w:space="0" w:color="auto"/>
        <w:right w:val="none" w:sz="0" w:space="0" w:color="auto"/>
      </w:divBdr>
    </w:div>
    <w:div w:id="2007636080">
      <w:bodyDiv w:val="1"/>
      <w:marLeft w:val="0"/>
      <w:marRight w:val="0"/>
      <w:marTop w:val="0"/>
      <w:marBottom w:val="0"/>
      <w:divBdr>
        <w:top w:val="none" w:sz="0" w:space="0" w:color="auto"/>
        <w:left w:val="none" w:sz="0" w:space="0" w:color="auto"/>
        <w:bottom w:val="none" w:sz="0" w:space="0" w:color="auto"/>
        <w:right w:val="none" w:sz="0" w:space="0" w:color="auto"/>
      </w:divBdr>
    </w:div>
    <w:div w:id="2015840175">
      <w:bodyDiv w:val="1"/>
      <w:marLeft w:val="0"/>
      <w:marRight w:val="0"/>
      <w:marTop w:val="0"/>
      <w:marBottom w:val="0"/>
      <w:divBdr>
        <w:top w:val="none" w:sz="0" w:space="0" w:color="auto"/>
        <w:left w:val="none" w:sz="0" w:space="0" w:color="auto"/>
        <w:bottom w:val="none" w:sz="0" w:space="0" w:color="auto"/>
        <w:right w:val="none" w:sz="0" w:space="0" w:color="auto"/>
      </w:divBdr>
    </w:div>
    <w:div w:id="2023579208">
      <w:bodyDiv w:val="1"/>
      <w:marLeft w:val="0"/>
      <w:marRight w:val="0"/>
      <w:marTop w:val="0"/>
      <w:marBottom w:val="0"/>
      <w:divBdr>
        <w:top w:val="none" w:sz="0" w:space="0" w:color="auto"/>
        <w:left w:val="none" w:sz="0" w:space="0" w:color="auto"/>
        <w:bottom w:val="none" w:sz="0" w:space="0" w:color="auto"/>
        <w:right w:val="none" w:sz="0" w:space="0" w:color="auto"/>
      </w:divBdr>
    </w:div>
    <w:div w:id="2032101028">
      <w:bodyDiv w:val="1"/>
      <w:marLeft w:val="0"/>
      <w:marRight w:val="0"/>
      <w:marTop w:val="0"/>
      <w:marBottom w:val="0"/>
      <w:divBdr>
        <w:top w:val="none" w:sz="0" w:space="0" w:color="auto"/>
        <w:left w:val="none" w:sz="0" w:space="0" w:color="auto"/>
        <w:bottom w:val="none" w:sz="0" w:space="0" w:color="auto"/>
        <w:right w:val="none" w:sz="0" w:space="0" w:color="auto"/>
      </w:divBdr>
    </w:div>
    <w:div w:id="2037274280">
      <w:bodyDiv w:val="1"/>
      <w:marLeft w:val="0"/>
      <w:marRight w:val="0"/>
      <w:marTop w:val="0"/>
      <w:marBottom w:val="0"/>
      <w:divBdr>
        <w:top w:val="none" w:sz="0" w:space="0" w:color="auto"/>
        <w:left w:val="none" w:sz="0" w:space="0" w:color="auto"/>
        <w:bottom w:val="none" w:sz="0" w:space="0" w:color="auto"/>
        <w:right w:val="none" w:sz="0" w:space="0" w:color="auto"/>
      </w:divBdr>
    </w:div>
    <w:div w:id="2038041489">
      <w:bodyDiv w:val="1"/>
      <w:marLeft w:val="0"/>
      <w:marRight w:val="0"/>
      <w:marTop w:val="0"/>
      <w:marBottom w:val="0"/>
      <w:divBdr>
        <w:top w:val="none" w:sz="0" w:space="0" w:color="auto"/>
        <w:left w:val="none" w:sz="0" w:space="0" w:color="auto"/>
        <w:bottom w:val="none" w:sz="0" w:space="0" w:color="auto"/>
        <w:right w:val="none" w:sz="0" w:space="0" w:color="auto"/>
      </w:divBdr>
    </w:div>
    <w:div w:id="2040428615">
      <w:bodyDiv w:val="1"/>
      <w:marLeft w:val="0"/>
      <w:marRight w:val="0"/>
      <w:marTop w:val="0"/>
      <w:marBottom w:val="0"/>
      <w:divBdr>
        <w:top w:val="none" w:sz="0" w:space="0" w:color="auto"/>
        <w:left w:val="none" w:sz="0" w:space="0" w:color="auto"/>
        <w:bottom w:val="none" w:sz="0" w:space="0" w:color="auto"/>
        <w:right w:val="none" w:sz="0" w:space="0" w:color="auto"/>
      </w:divBdr>
    </w:div>
    <w:div w:id="2040888359">
      <w:bodyDiv w:val="1"/>
      <w:marLeft w:val="0"/>
      <w:marRight w:val="0"/>
      <w:marTop w:val="0"/>
      <w:marBottom w:val="0"/>
      <w:divBdr>
        <w:top w:val="none" w:sz="0" w:space="0" w:color="auto"/>
        <w:left w:val="none" w:sz="0" w:space="0" w:color="auto"/>
        <w:bottom w:val="none" w:sz="0" w:space="0" w:color="auto"/>
        <w:right w:val="none" w:sz="0" w:space="0" w:color="auto"/>
      </w:divBdr>
    </w:div>
    <w:div w:id="2048219739">
      <w:bodyDiv w:val="1"/>
      <w:marLeft w:val="0"/>
      <w:marRight w:val="0"/>
      <w:marTop w:val="0"/>
      <w:marBottom w:val="0"/>
      <w:divBdr>
        <w:top w:val="none" w:sz="0" w:space="0" w:color="auto"/>
        <w:left w:val="none" w:sz="0" w:space="0" w:color="auto"/>
        <w:bottom w:val="none" w:sz="0" w:space="0" w:color="auto"/>
        <w:right w:val="none" w:sz="0" w:space="0" w:color="auto"/>
      </w:divBdr>
    </w:div>
    <w:div w:id="2073113171">
      <w:bodyDiv w:val="1"/>
      <w:marLeft w:val="0"/>
      <w:marRight w:val="0"/>
      <w:marTop w:val="0"/>
      <w:marBottom w:val="0"/>
      <w:divBdr>
        <w:top w:val="none" w:sz="0" w:space="0" w:color="auto"/>
        <w:left w:val="none" w:sz="0" w:space="0" w:color="auto"/>
        <w:bottom w:val="none" w:sz="0" w:space="0" w:color="auto"/>
        <w:right w:val="none" w:sz="0" w:space="0" w:color="auto"/>
      </w:divBdr>
    </w:div>
    <w:div w:id="2080008227">
      <w:bodyDiv w:val="1"/>
      <w:marLeft w:val="0"/>
      <w:marRight w:val="0"/>
      <w:marTop w:val="0"/>
      <w:marBottom w:val="0"/>
      <w:divBdr>
        <w:top w:val="none" w:sz="0" w:space="0" w:color="auto"/>
        <w:left w:val="none" w:sz="0" w:space="0" w:color="auto"/>
        <w:bottom w:val="none" w:sz="0" w:space="0" w:color="auto"/>
        <w:right w:val="none" w:sz="0" w:space="0" w:color="auto"/>
      </w:divBdr>
    </w:div>
    <w:div w:id="2080863861">
      <w:bodyDiv w:val="1"/>
      <w:marLeft w:val="0"/>
      <w:marRight w:val="0"/>
      <w:marTop w:val="0"/>
      <w:marBottom w:val="0"/>
      <w:divBdr>
        <w:top w:val="none" w:sz="0" w:space="0" w:color="auto"/>
        <w:left w:val="none" w:sz="0" w:space="0" w:color="auto"/>
        <w:bottom w:val="none" w:sz="0" w:space="0" w:color="auto"/>
        <w:right w:val="none" w:sz="0" w:space="0" w:color="auto"/>
      </w:divBdr>
    </w:div>
    <w:div w:id="2083866827">
      <w:bodyDiv w:val="1"/>
      <w:marLeft w:val="0"/>
      <w:marRight w:val="0"/>
      <w:marTop w:val="0"/>
      <w:marBottom w:val="0"/>
      <w:divBdr>
        <w:top w:val="none" w:sz="0" w:space="0" w:color="auto"/>
        <w:left w:val="none" w:sz="0" w:space="0" w:color="auto"/>
        <w:bottom w:val="none" w:sz="0" w:space="0" w:color="auto"/>
        <w:right w:val="none" w:sz="0" w:space="0" w:color="auto"/>
      </w:divBdr>
    </w:div>
    <w:div w:id="2084988582">
      <w:bodyDiv w:val="1"/>
      <w:marLeft w:val="0"/>
      <w:marRight w:val="0"/>
      <w:marTop w:val="0"/>
      <w:marBottom w:val="0"/>
      <w:divBdr>
        <w:top w:val="none" w:sz="0" w:space="0" w:color="auto"/>
        <w:left w:val="none" w:sz="0" w:space="0" w:color="auto"/>
        <w:bottom w:val="none" w:sz="0" w:space="0" w:color="auto"/>
        <w:right w:val="none" w:sz="0" w:space="0" w:color="auto"/>
      </w:divBdr>
    </w:div>
    <w:div w:id="2086105284">
      <w:bodyDiv w:val="1"/>
      <w:marLeft w:val="0"/>
      <w:marRight w:val="0"/>
      <w:marTop w:val="0"/>
      <w:marBottom w:val="0"/>
      <w:divBdr>
        <w:top w:val="none" w:sz="0" w:space="0" w:color="auto"/>
        <w:left w:val="none" w:sz="0" w:space="0" w:color="auto"/>
        <w:bottom w:val="none" w:sz="0" w:space="0" w:color="auto"/>
        <w:right w:val="none" w:sz="0" w:space="0" w:color="auto"/>
      </w:divBdr>
    </w:div>
    <w:div w:id="2097162907">
      <w:bodyDiv w:val="1"/>
      <w:marLeft w:val="0"/>
      <w:marRight w:val="0"/>
      <w:marTop w:val="0"/>
      <w:marBottom w:val="0"/>
      <w:divBdr>
        <w:top w:val="none" w:sz="0" w:space="0" w:color="auto"/>
        <w:left w:val="none" w:sz="0" w:space="0" w:color="auto"/>
        <w:bottom w:val="none" w:sz="0" w:space="0" w:color="auto"/>
        <w:right w:val="none" w:sz="0" w:space="0" w:color="auto"/>
      </w:divBdr>
    </w:div>
    <w:div w:id="2100255026">
      <w:bodyDiv w:val="1"/>
      <w:marLeft w:val="0"/>
      <w:marRight w:val="0"/>
      <w:marTop w:val="0"/>
      <w:marBottom w:val="0"/>
      <w:divBdr>
        <w:top w:val="none" w:sz="0" w:space="0" w:color="auto"/>
        <w:left w:val="none" w:sz="0" w:space="0" w:color="auto"/>
        <w:bottom w:val="none" w:sz="0" w:space="0" w:color="auto"/>
        <w:right w:val="none" w:sz="0" w:space="0" w:color="auto"/>
      </w:divBdr>
    </w:div>
    <w:div w:id="2108692790">
      <w:bodyDiv w:val="1"/>
      <w:marLeft w:val="0"/>
      <w:marRight w:val="0"/>
      <w:marTop w:val="0"/>
      <w:marBottom w:val="0"/>
      <w:divBdr>
        <w:top w:val="none" w:sz="0" w:space="0" w:color="auto"/>
        <w:left w:val="none" w:sz="0" w:space="0" w:color="auto"/>
        <w:bottom w:val="none" w:sz="0" w:space="0" w:color="auto"/>
        <w:right w:val="none" w:sz="0" w:space="0" w:color="auto"/>
      </w:divBdr>
    </w:div>
    <w:div w:id="2109812412">
      <w:bodyDiv w:val="1"/>
      <w:marLeft w:val="0"/>
      <w:marRight w:val="0"/>
      <w:marTop w:val="0"/>
      <w:marBottom w:val="0"/>
      <w:divBdr>
        <w:top w:val="none" w:sz="0" w:space="0" w:color="auto"/>
        <w:left w:val="none" w:sz="0" w:space="0" w:color="auto"/>
        <w:bottom w:val="none" w:sz="0" w:space="0" w:color="auto"/>
        <w:right w:val="none" w:sz="0" w:space="0" w:color="auto"/>
      </w:divBdr>
    </w:div>
    <w:div w:id="2111780721">
      <w:bodyDiv w:val="1"/>
      <w:marLeft w:val="0"/>
      <w:marRight w:val="0"/>
      <w:marTop w:val="0"/>
      <w:marBottom w:val="0"/>
      <w:divBdr>
        <w:top w:val="none" w:sz="0" w:space="0" w:color="auto"/>
        <w:left w:val="none" w:sz="0" w:space="0" w:color="auto"/>
        <w:bottom w:val="none" w:sz="0" w:space="0" w:color="auto"/>
        <w:right w:val="none" w:sz="0" w:space="0" w:color="auto"/>
      </w:divBdr>
    </w:div>
    <w:div w:id="2121610577">
      <w:bodyDiv w:val="1"/>
      <w:marLeft w:val="0"/>
      <w:marRight w:val="0"/>
      <w:marTop w:val="0"/>
      <w:marBottom w:val="0"/>
      <w:divBdr>
        <w:top w:val="none" w:sz="0" w:space="0" w:color="auto"/>
        <w:left w:val="none" w:sz="0" w:space="0" w:color="auto"/>
        <w:bottom w:val="none" w:sz="0" w:space="0" w:color="auto"/>
        <w:right w:val="none" w:sz="0" w:space="0" w:color="auto"/>
      </w:divBdr>
    </w:div>
    <w:div w:id="2134129428">
      <w:bodyDiv w:val="1"/>
      <w:marLeft w:val="0"/>
      <w:marRight w:val="0"/>
      <w:marTop w:val="0"/>
      <w:marBottom w:val="0"/>
      <w:divBdr>
        <w:top w:val="none" w:sz="0" w:space="0" w:color="auto"/>
        <w:left w:val="none" w:sz="0" w:space="0" w:color="auto"/>
        <w:bottom w:val="none" w:sz="0" w:space="0" w:color="auto"/>
        <w:right w:val="none" w:sz="0" w:space="0" w:color="auto"/>
      </w:divBdr>
    </w:div>
    <w:div w:id="213863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hu-tuc-To-tung/Luat-thi-hanh-an-dan-su-2008-26-2008-QH12-82197.aspx"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Quyen-dan-su/Bo-luat-dan-su-2015-296215.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thuvienphapluat.vn/van-ban/Quyen-dan-su/Bo-luat-dan-su-2015-296215.aspx"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thuvienphapluat.vn/van-ban/Bo-may-hanh-chinh/Hien-phap-nam-2013-215627.aspx" TargetMode="External"/><Relationship Id="rId14" Type="http://schemas.openxmlformats.org/officeDocument/2006/relationships/hyperlink" Target="https://thuvienphapluat.vn/van-ban/Bo-may-hanh-chinh/Luat-To-chuc-Vien-kiem-sat-nhan-dan-2014-25972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3781-AFF3-4B27-9F3A-1DB6C853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129</Pages>
  <Words>30493</Words>
  <Characters>173813</Characters>
  <Application>Microsoft Office Word</Application>
  <DocSecurity>0</DocSecurity>
  <Lines>1448</Lines>
  <Paragraphs>407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cp:lastPrinted>2026-03-25T04:09:00Z</cp:lastPrinted>
  <dcterms:created xsi:type="dcterms:W3CDTF">2026-03-26T01:14:00Z</dcterms:created>
  <dcterms:modified xsi:type="dcterms:W3CDTF">2026-03-26T11:41:00Z</dcterms:modified>
</cp:coreProperties>
</file>